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409" w:rsidRPr="003A4CE5" w:rsidRDefault="005E1409" w:rsidP="00FE39CB">
      <w:pPr>
        <w:shd w:val="clear" w:color="auto" w:fill="FFFFFF"/>
        <w:spacing w:before="100" w:beforeAutospacing="1" w:after="100" w:afterAutospacing="1" w:line="240" w:lineRule="auto"/>
        <w:ind w:left="426" w:hanging="426"/>
        <w:jc w:val="both"/>
        <w:rPr>
          <w:rFonts w:eastAsia="Times New Roman" w:cs="Times New Roman"/>
          <w:sz w:val="24"/>
          <w:szCs w:val="24"/>
          <w:lang w:eastAsia="el-GR"/>
        </w:rPr>
      </w:pPr>
      <w:r w:rsidRPr="003A4CE5">
        <w:rPr>
          <w:rFonts w:eastAsia="Times New Roman" w:cs="Times New Roman"/>
          <w:sz w:val="28"/>
          <w:szCs w:val="28"/>
          <w:lang w:eastAsia="el-GR"/>
        </w:rPr>
        <w:t>Α</w:t>
      </w:r>
      <w:r w:rsidRPr="003A4CE5">
        <w:rPr>
          <w:rFonts w:eastAsia="Times New Roman" w:cs="Times New Roman"/>
          <w:sz w:val="24"/>
          <w:szCs w:val="24"/>
          <w:lang w:eastAsia="el-GR"/>
        </w:rPr>
        <w:t xml:space="preserve">) </w:t>
      </w:r>
      <w:r w:rsidRPr="003A4CE5">
        <w:rPr>
          <w:rFonts w:eastAsia="Times New Roman" w:cs="Times New Roman"/>
          <w:sz w:val="24"/>
          <w:szCs w:val="24"/>
          <w:lang w:eastAsia="el-GR"/>
        </w:rPr>
        <w:tab/>
      </w:r>
      <w:r w:rsidRPr="003A4CE5">
        <w:rPr>
          <w:rFonts w:eastAsia="Times New Roman" w:cs="Times New Roman"/>
          <w:sz w:val="24"/>
          <w:szCs w:val="24"/>
          <w:u w:val="single"/>
          <w:lang w:eastAsia="el-GR"/>
        </w:rPr>
        <w:t>3΄ τοποθέτηση:</w:t>
      </w:r>
      <w:r w:rsidRPr="003A4CE5">
        <w:rPr>
          <w:rFonts w:eastAsia="Times New Roman" w:cs="Times New Roman"/>
          <w:sz w:val="24"/>
          <w:szCs w:val="24"/>
          <w:lang w:eastAsia="el-GR"/>
        </w:rPr>
        <w:t xml:space="preserve"> Το Πανεπιστήμιο Μακεδονίας, διαχρονικά αξιοποιεί  και συστηματικά εμπλουτίζει τις σχέσεις του με τον επιχειρηματικό κόσμο, επιδιώκοντας</w:t>
      </w:r>
      <w:r w:rsidR="00FE39CB" w:rsidRPr="003A4CE5">
        <w:rPr>
          <w:rFonts w:eastAsia="Times New Roman" w:cs="Times New Roman"/>
          <w:sz w:val="24"/>
          <w:szCs w:val="24"/>
          <w:lang w:eastAsia="el-GR"/>
        </w:rPr>
        <w:t xml:space="preserve">, μέσα από ποικίλα δίκτυα ενημέρωσης και δικτύωσης, </w:t>
      </w:r>
      <w:r w:rsidRPr="003A4CE5">
        <w:rPr>
          <w:rFonts w:eastAsia="Times New Roman" w:cs="Times New Roman"/>
          <w:sz w:val="24"/>
          <w:szCs w:val="24"/>
          <w:lang w:eastAsia="el-GR"/>
        </w:rPr>
        <w:t xml:space="preserve"> την άντληση πρωτογενών δεδομένων για τις τάσεις της αγοράς εργασίας και </w:t>
      </w:r>
      <w:r w:rsidR="00FE39CB" w:rsidRPr="003A4CE5">
        <w:rPr>
          <w:rFonts w:eastAsia="Times New Roman" w:cs="Times New Roman"/>
          <w:sz w:val="24"/>
          <w:szCs w:val="24"/>
          <w:lang w:eastAsia="el-GR"/>
        </w:rPr>
        <w:t xml:space="preserve">τη ζήτηση </w:t>
      </w:r>
      <w:r w:rsidRPr="003A4CE5">
        <w:rPr>
          <w:rFonts w:eastAsia="Times New Roman" w:cs="Times New Roman"/>
          <w:sz w:val="24"/>
          <w:szCs w:val="24"/>
          <w:lang w:eastAsia="el-GR"/>
        </w:rPr>
        <w:t>επαγγελμάτων/ειδικοτήτων πρώτης γραμμής</w:t>
      </w:r>
      <w:r w:rsidR="00FE39CB" w:rsidRPr="003A4CE5">
        <w:rPr>
          <w:rFonts w:eastAsia="Times New Roman" w:cs="Times New Roman"/>
          <w:sz w:val="24"/>
          <w:szCs w:val="24"/>
          <w:lang w:eastAsia="el-GR"/>
        </w:rPr>
        <w:t>, ώστε να μπορεί προετοιμάζει κατάλληλα τους φοιτητές του για την είσοδό τους στον επαγγελματικό στίβο και την διαχείριση της σταδιοδρομίας τους. Στο πλαίσιο αυτό, από το 1994 έχει εντάξει στις υποστηρικτικές δομές του Ιδρύματος το Γραφείο Διασύνδεσης και υποστηρίζει την πρακτική άσκηση των φοιτητών του, μέσω προγραμμάτων της Ε.Ε. και δωρεών από τις ίδιες τις επιχειρήσεις. Επιπλέον, υιοθετεί δράσεις ενίσχυσης της νεανικής κυρίως επιχειρηματικότητας και προωθεί πρωτοβουλίες δικτύωσης και συνεργασίας με τους αποφοίτους τους.</w:t>
      </w:r>
    </w:p>
    <w:p w:rsidR="007D3187" w:rsidRPr="003A4CE5" w:rsidRDefault="00FE39CB" w:rsidP="003A4CE5">
      <w:pPr>
        <w:spacing w:after="0" w:line="240" w:lineRule="auto"/>
        <w:ind w:left="426"/>
        <w:jc w:val="both"/>
        <w:rPr>
          <w:sz w:val="24"/>
          <w:szCs w:val="24"/>
        </w:rPr>
      </w:pPr>
      <w:r w:rsidRPr="003A4CE5">
        <w:rPr>
          <w:rFonts w:eastAsia="Times New Roman" w:cs="Times New Roman"/>
          <w:sz w:val="24"/>
          <w:szCs w:val="24"/>
          <w:lang w:eastAsia="el-GR"/>
        </w:rPr>
        <w:t xml:space="preserve">Ειδικότερα </w:t>
      </w:r>
      <w:r w:rsidR="007807EC">
        <w:rPr>
          <w:rFonts w:eastAsia="Times New Roman" w:cs="Times New Roman"/>
          <w:sz w:val="24"/>
          <w:szCs w:val="24"/>
          <w:lang w:eastAsia="el-GR"/>
        </w:rPr>
        <w:t xml:space="preserve">για </w:t>
      </w:r>
      <w:r w:rsidRPr="003A4CE5">
        <w:rPr>
          <w:rFonts w:eastAsia="Times New Roman" w:cs="Times New Roman"/>
          <w:sz w:val="24"/>
          <w:szCs w:val="24"/>
          <w:lang w:eastAsia="el-GR"/>
        </w:rPr>
        <w:t>το Γραφείο Διασύνδεσης</w:t>
      </w:r>
      <w:r w:rsidR="007807EC">
        <w:rPr>
          <w:rFonts w:eastAsia="Times New Roman" w:cs="Times New Roman"/>
          <w:sz w:val="24"/>
          <w:szCs w:val="24"/>
          <w:lang w:eastAsia="el-GR"/>
        </w:rPr>
        <w:t>, η υπηρεσία αυτή</w:t>
      </w:r>
      <w:r w:rsidR="007D3187" w:rsidRPr="003A4CE5">
        <w:rPr>
          <w:sz w:val="24"/>
          <w:szCs w:val="24"/>
        </w:rPr>
        <w:t xml:space="preserve"> </w:t>
      </w:r>
      <w:r w:rsidR="003A4CE5" w:rsidRPr="003A4CE5">
        <w:rPr>
          <w:sz w:val="24"/>
          <w:szCs w:val="24"/>
        </w:rPr>
        <w:t xml:space="preserve">στοχεύει να εδραιωθεί </w:t>
      </w:r>
      <w:r w:rsidR="007807EC">
        <w:rPr>
          <w:sz w:val="24"/>
          <w:szCs w:val="24"/>
        </w:rPr>
        <w:t xml:space="preserve">στην συνειδήσεις όλων </w:t>
      </w:r>
      <w:r w:rsidR="003A4CE5" w:rsidRPr="003A4CE5">
        <w:rPr>
          <w:sz w:val="24"/>
          <w:szCs w:val="24"/>
        </w:rPr>
        <w:t>ως ένα</w:t>
      </w:r>
      <w:r w:rsidR="007D3187" w:rsidRPr="003A4CE5">
        <w:rPr>
          <w:sz w:val="24"/>
          <w:szCs w:val="24"/>
        </w:rPr>
        <w:t xml:space="preserve"> αποτελεσματικό δυναμικό εργαλείο αμφίδρομης πληροφόρησης, του Πανεπιστημίου Μακεδονίας και</w:t>
      </w:r>
      <w:r w:rsidR="003A4CE5" w:rsidRPr="003A4CE5">
        <w:rPr>
          <w:sz w:val="24"/>
          <w:szCs w:val="24"/>
        </w:rPr>
        <w:t xml:space="preserve"> της αγοράς εργασίας. Σ</w:t>
      </w:r>
      <w:r w:rsidR="007D3187" w:rsidRPr="003A4CE5">
        <w:rPr>
          <w:sz w:val="24"/>
          <w:szCs w:val="24"/>
        </w:rPr>
        <w:t xml:space="preserve">τις βασικές του επιδιώξεις εντάσσεται η ανάπτυξη μεθοδολογίας και ερευνητικών εργαλείων συλλογής, επεξεργασίας και δημοσιοποίησης των τάσεων </w:t>
      </w:r>
      <w:r w:rsidR="007D3187" w:rsidRPr="003A4CE5">
        <w:rPr>
          <w:bCs/>
          <w:sz w:val="24"/>
          <w:szCs w:val="24"/>
        </w:rPr>
        <w:t>της ελληνικής και παγκόσμιας αγοράς εργασίας, συμβάλλοντας με τον τρόπο αυτό στην αναβάθμιση ή επανασχεδιασμό των προγραμμάτων σπουδών που παρέχει το πανεπιστήμιο σε προπτυχιακό και μεταπτυχιακό επίπεδο και στην προετοιμασία καταρτισμένων αποφοίτων έτοιμων να ενταχθούν, και να ηγηθούν στο σημερινό  ανταγωνιστικό εργασιακό περιβάλλον.</w:t>
      </w:r>
    </w:p>
    <w:p w:rsidR="003A4CE5" w:rsidRDefault="003A4CE5" w:rsidP="003A4CE5">
      <w:pPr>
        <w:spacing w:after="0" w:line="240" w:lineRule="auto"/>
        <w:ind w:firstLine="284"/>
        <w:jc w:val="both"/>
        <w:rPr>
          <w:spacing w:val="-15"/>
          <w:sz w:val="24"/>
          <w:szCs w:val="24"/>
        </w:rPr>
      </w:pPr>
    </w:p>
    <w:p w:rsidR="007D3187" w:rsidRPr="003A4CE5" w:rsidRDefault="007D3187" w:rsidP="003A4CE5">
      <w:pPr>
        <w:spacing w:after="0" w:line="240" w:lineRule="auto"/>
        <w:ind w:firstLine="284"/>
        <w:jc w:val="both"/>
        <w:rPr>
          <w:spacing w:val="-15"/>
          <w:sz w:val="24"/>
          <w:szCs w:val="24"/>
        </w:rPr>
      </w:pPr>
      <w:r w:rsidRPr="003A4CE5">
        <w:rPr>
          <w:spacing w:val="-15"/>
          <w:sz w:val="24"/>
          <w:szCs w:val="24"/>
        </w:rPr>
        <w:t xml:space="preserve">Οι υπηρεσίες που προσφέρει το ΓΔ αφορούν  σε </w:t>
      </w:r>
      <w:r w:rsidRPr="003A4CE5">
        <w:rPr>
          <w:spacing w:val="-15"/>
          <w:sz w:val="24"/>
          <w:szCs w:val="24"/>
          <w:u w:val="single"/>
        </w:rPr>
        <w:t xml:space="preserve">πληροφόρηση </w:t>
      </w:r>
      <w:r w:rsidRPr="003A4CE5">
        <w:rPr>
          <w:spacing w:val="-15"/>
          <w:sz w:val="24"/>
          <w:szCs w:val="24"/>
        </w:rPr>
        <w:t xml:space="preserve">και </w:t>
      </w:r>
      <w:r w:rsidRPr="003A4CE5">
        <w:rPr>
          <w:spacing w:val="-15"/>
          <w:sz w:val="24"/>
          <w:szCs w:val="24"/>
          <w:u w:val="single"/>
        </w:rPr>
        <w:t>συμβουλευτική</w:t>
      </w:r>
      <w:r w:rsidRPr="003A4CE5">
        <w:rPr>
          <w:spacing w:val="-15"/>
          <w:sz w:val="24"/>
          <w:szCs w:val="24"/>
        </w:rPr>
        <w:t xml:space="preserve"> υποστήριξη σχετικά με: </w:t>
      </w:r>
    </w:p>
    <w:p w:rsidR="007D3187" w:rsidRPr="003A4CE5" w:rsidRDefault="007D3187" w:rsidP="007D3187">
      <w:pPr>
        <w:numPr>
          <w:ilvl w:val="0"/>
          <w:numId w:val="1"/>
        </w:numPr>
        <w:spacing w:after="0" w:line="240" w:lineRule="auto"/>
        <w:jc w:val="both"/>
        <w:rPr>
          <w:spacing w:val="-15"/>
          <w:sz w:val="24"/>
          <w:szCs w:val="24"/>
        </w:rPr>
      </w:pPr>
      <w:r w:rsidRPr="003A4CE5">
        <w:rPr>
          <w:bCs/>
          <w:spacing w:val="-15"/>
          <w:sz w:val="24"/>
          <w:szCs w:val="24"/>
        </w:rPr>
        <w:t>μεταπτυχιακά προγράμματα σπουδών</w:t>
      </w:r>
      <w:r w:rsidRPr="003A4CE5">
        <w:rPr>
          <w:spacing w:val="-15"/>
          <w:sz w:val="24"/>
          <w:szCs w:val="24"/>
        </w:rPr>
        <w:t xml:space="preserve"> σε ελληνικά και ξένα πανεπιστήμια </w:t>
      </w:r>
    </w:p>
    <w:p w:rsidR="007D3187" w:rsidRPr="003A4CE5" w:rsidRDefault="007D3187" w:rsidP="007D3187">
      <w:pPr>
        <w:numPr>
          <w:ilvl w:val="0"/>
          <w:numId w:val="1"/>
        </w:numPr>
        <w:spacing w:after="0" w:line="240" w:lineRule="auto"/>
        <w:jc w:val="both"/>
        <w:rPr>
          <w:spacing w:val="-15"/>
          <w:sz w:val="24"/>
          <w:szCs w:val="24"/>
        </w:rPr>
      </w:pPr>
      <w:r w:rsidRPr="003A4CE5">
        <w:rPr>
          <w:bCs/>
          <w:spacing w:val="-15"/>
          <w:sz w:val="24"/>
          <w:szCs w:val="24"/>
        </w:rPr>
        <w:t>υποτροφίες και κληροδοτήματα</w:t>
      </w:r>
      <w:r w:rsidRPr="003A4CE5">
        <w:rPr>
          <w:spacing w:val="-15"/>
          <w:sz w:val="24"/>
          <w:szCs w:val="24"/>
        </w:rPr>
        <w:t xml:space="preserve"> που παρέχονται από διάφορους φορείς και αφορούν στη χρηματοδότηση μεταπτυχιακών σπουδών ή στην εκπόνηση διδακτορικών διατριβών</w:t>
      </w:r>
    </w:p>
    <w:p w:rsidR="007D3187" w:rsidRPr="003A4CE5" w:rsidRDefault="007D3187" w:rsidP="007D3187">
      <w:pPr>
        <w:numPr>
          <w:ilvl w:val="0"/>
          <w:numId w:val="1"/>
        </w:numPr>
        <w:spacing w:after="0" w:line="240" w:lineRule="auto"/>
        <w:jc w:val="both"/>
        <w:rPr>
          <w:spacing w:val="-15"/>
          <w:sz w:val="24"/>
          <w:szCs w:val="24"/>
        </w:rPr>
      </w:pPr>
      <w:r w:rsidRPr="003A4CE5">
        <w:rPr>
          <w:spacing w:val="-15"/>
          <w:sz w:val="24"/>
          <w:szCs w:val="24"/>
        </w:rPr>
        <w:t xml:space="preserve">προγράμματα και δράσεις απόκτησης επαγγελματικής εμπειρίας και εθελοντικής εργασίας στην Ελλάδα και το εξωτερικό </w:t>
      </w:r>
    </w:p>
    <w:p w:rsidR="007D3187" w:rsidRPr="003A4CE5" w:rsidRDefault="007D3187" w:rsidP="007D3187">
      <w:pPr>
        <w:numPr>
          <w:ilvl w:val="0"/>
          <w:numId w:val="1"/>
        </w:numPr>
        <w:spacing w:after="0" w:line="240" w:lineRule="auto"/>
        <w:jc w:val="both"/>
        <w:rPr>
          <w:spacing w:val="-15"/>
          <w:sz w:val="24"/>
          <w:szCs w:val="24"/>
        </w:rPr>
      </w:pPr>
      <w:r w:rsidRPr="003A4CE5">
        <w:rPr>
          <w:spacing w:val="-15"/>
          <w:sz w:val="24"/>
          <w:szCs w:val="24"/>
        </w:rPr>
        <w:t>θέσεις εργασίας στον δημόσιο και ιδιωτικό τομέα και στο εξωτερικό</w:t>
      </w:r>
    </w:p>
    <w:p w:rsidR="007D3187" w:rsidRPr="003A4CE5" w:rsidRDefault="007D3187" w:rsidP="007D3187">
      <w:pPr>
        <w:numPr>
          <w:ilvl w:val="0"/>
          <w:numId w:val="1"/>
        </w:numPr>
        <w:spacing w:after="0" w:line="240" w:lineRule="auto"/>
        <w:jc w:val="both"/>
        <w:rPr>
          <w:spacing w:val="-15"/>
          <w:sz w:val="24"/>
          <w:szCs w:val="24"/>
        </w:rPr>
      </w:pPr>
      <w:r w:rsidRPr="003A4CE5">
        <w:rPr>
          <w:spacing w:val="-15"/>
          <w:sz w:val="24"/>
          <w:szCs w:val="24"/>
        </w:rPr>
        <w:t>προετοιμασίας για την αναζήτηση εργασίας</w:t>
      </w:r>
    </w:p>
    <w:p w:rsidR="007D3187" w:rsidRPr="003A4CE5" w:rsidRDefault="007D3187" w:rsidP="007D3187">
      <w:pPr>
        <w:numPr>
          <w:ilvl w:val="0"/>
          <w:numId w:val="1"/>
        </w:numPr>
        <w:spacing w:after="0" w:line="240" w:lineRule="auto"/>
        <w:jc w:val="both"/>
        <w:rPr>
          <w:spacing w:val="-15"/>
          <w:sz w:val="24"/>
          <w:szCs w:val="24"/>
        </w:rPr>
      </w:pPr>
      <w:r w:rsidRPr="003A4CE5">
        <w:rPr>
          <w:spacing w:val="-15"/>
          <w:sz w:val="24"/>
          <w:szCs w:val="24"/>
        </w:rPr>
        <w:t>παρακολούθηση των τάσεων της αγοράς εργασίας, της ζήτησης επαγγελμάτων, ειδικοτήτων κ.ά.</w:t>
      </w:r>
    </w:p>
    <w:p w:rsidR="007D3187" w:rsidRPr="003A4CE5" w:rsidRDefault="007D3187" w:rsidP="007D3187">
      <w:pPr>
        <w:spacing w:after="0" w:line="240" w:lineRule="auto"/>
        <w:jc w:val="both"/>
        <w:rPr>
          <w:spacing w:val="-15"/>
          <w:sz w:val="24"/>
          <w:szCs w:val="24"/>
        </w:rPr>
      </w:pPr>
    </w:p>
    <w:p w:rsidR="007D3187" w:rsidRPr="003A4CE5" w:rsidRDefault="007D3187" w:rsidP="003A4CE5">
      <w:pPr>
        <w:spacing w:after="0" w:line="240" w:lineRule="auto"/>
        <w:ind w:left="284"/>
        <w:jc w:val="both"/>
        <w:rPr>
          <w:spacing w:val="-15"/>
          <w:sz w:val="24"/>
          <w:szCs w:val="24"/>
        </w:rPr>
      </w:pPr>
      <w:r w:rsidRPr="003A4CE5">
        <w:rPr>
          <w:spacing w:val="-15"/>
          <w:sz w:val="24"/>
          <w:szCs w:val="24"/>
        </w:rPr>
        <w:t xml:space="preserve">Επίσης, παρέχονται </w:t>
      </w:r>
      <w:r w:rsidRPr="003A4CE5">
        <w:rPr>
          <w:sz w:val="24"/>
          <w:szCs w:val="24"/>
        </w:rPr>
        <w:t xml:space="preserve">υπηρεσίες συμβουλευτικής σταδιοδρομίας οι οποίες στοχεύουν στην υποστήριξη των φοιτητών και αποφοίτων σε θέματα διαχείρισης και σχεδιασμού της σταδιοδρομίας τους, όπως ανάπτυξη αυτογνωσίας, προσδιορισμό εκπαιδευτικών και επαγγελματικών στόχων (αξιοποίηση σπουδών, επιλογή μεταπτυχιακού, διερεύνηση επαγγελματικών επιλογών), λήψη αποφάσεων, προετοιμασία για την ένταξη στην αγορά εργασίας, κ.α. </w:t>
      </w:r>
    </w:p>
    <w:p w:rsidR="007D3187" w:rsidRPr="003A4CE5" w:rsidRDefault="007D3187" w:rsidP="007D3187">
      <w:pPr>
        <w:spacing w:after="0" w:line="240" w:lineRule="auto"/>
        <w:jc w:val="both"/>
        <w:rPr>
          <w:spacing w:val="-15"/>
          <w:sz w:val="24"/>
          <w:szCs w:val="24"/>
        </w:rPr>
      </w:pPr>
    </w:p>
    <w:p w:rsidR="00FE39CB" w:rsidRPr="003A4CE5" w:rsidRDefault="007D3187" w:rsidP="003A4CE5">
      <w:pPr>
        <w:spacing w:after="0" w:line="240" w:lineRule="auto"/>
        <w:ind w:left="284"/>
        <w:jc w:val="both"/>
        <w:rPr>
          <w:spacing w:val="-15"/>
          <w:sz w:val="24"/>
          <w:szCs w:val="24"/>
        </w:rPr>
      </w:pPr>
      <w:r w:rsidRPr="003A4CE5">
        <w:rPr>
          <w:sz w:val="24"/>
          <w:szCs w:val="24"/>
        </w:rPr>
        <w:t xml:space="preserve">Παράλληλα, το ΓΔ υποστηρίζει όσους σχεδιάζουν να αναπτύξουν επιχειρηματικές δραστηριότητες, παρέχοντάς τους πληροφόρηση σχετικά με πηγές χρηματοδότησης, φορείς και δομές επιχειρηματικότητας, σχετικές δράσεις και συνεργασίες. </w:t>
      </w:r>
    </w:p>
    <w:p w:rsidR="0057570E" w:rsidRPr="003A4CE5" w:rsidRDefault="0057570E" w:rsidP="0057570E">
      <w:pPr>
        <w:shd w:val="clear" w:color="auto" w:fill="FFFFFF"/>
        <w:spacing w:before="100" w:beforeAutospacing="1" w:after="100" w:afterAutospacing="1" w:line="240" w:lineRule="auto"/>
        <w:rPr>
          <w:rFonts w:ascii="Times New Roman" w:eastAsia="Times New Roman" w:hAnsi="Times New Roman" w:cs="Times New Roman"/>
          <w:sz w:val="24"/>
          <w:szCs w:val="24"/>
          <w:lang w:eastAsia="el-GR"/>
        </w:rPr>
      </w:pPr>
      <w:r w:rsidRPr="003A4CE5">
        <w:rPr>
          <w:rFonts w:ascii="Times New Roman" w:eastAsia="Times New Roman" w:hAnsi="Times New Roman" w:cs="Times New Roman"/>
          <w:sz w:val="24"/>
          <w:szCs w:val="24"/>
          <w:lang w:eastAsia="el-GR"/>
        </w:rPr>
        <w:lastRenderedPageBreak/>
        <w:t> </w:t>
      </w:r>
    </w:p>
    <w:p w:rsidR="0057570E" w:rsidRPr="003A4CE5" w:rsidRDefault="003A4CE5" w:rsidP="003A4CE5">
      <w:pPr>
        <w:shd w:val="clear" w:color="auto" w:fill="FFFFFF"/>
        <w:spacing w:before="100" w:beforeAutospacing="1" w:after="100" w:afterAutospacing="1" w:line="240" w:lineRule="auto"/>
        <w:rPr>
          <w:rFonts w:eastAsia="Times New Roman" w:cs="Times New Roman"/>
          <w:sz w:val="24"/>
          <w:szCs w:val="24"/>
          <w:lang w:eastAsia="el-GR"/>
        </w:rPr>
      </w:pPr>
      <w:r w:rsidRPr="003A4CE5">
        <w:rPr>
          <w:rFonts w:eastAsia="Times New Roman" w:cs="Times New Roman"/>
          <w:sz w:val="24"/>
          <w:szCs w:val="24"/>
          <w:lang w:eastAsia="el-GR"/>
        </w:rPr>
        <w:t xml:space="preserve">Β)    </w:t>
      </w:r>
      <w:r w:rsidRPr="003A4CE5">
        <w:rPr>
          <w:rFonts w:eastAsia="Times New Roman" w:cs="Times New Roman"/>
          <w:b/>
          <w:bCs/>
          <w:sz w:val="24"/>
          <w:szCs w:val="24"/>
          <w:u w:val="single"/>
          <w:lang w:eastAsia="el-GR"/>
        </w:rPr>
        <w:t>Ερωτήσεις προς τους</w:t>
      </w:r>
      <w:r w:rsidR="0057570E" w:rsidRPr="003A4CE5">
        <w:rPr>
          <w:rFonts w:eastAsia="Times New Roman" w:cs="Times New Roman"/>
          <w:b/>
          <w:bCs/>
          <w:sz w:val="24"/>
          <w:szCs w:val="24"/>
          <w:u w:val="single"/>
          <w:lang w:eastAsia="el-GR"/>
        </w:rPr>
        <w:t xml:space="preserve"> φορείς Γνώσης</w:t>
      </w:r>
      <w:r w:rsidR="0057570E" w:rsidRPr="003A4CE5">
        <w:rPr>
          <w:rFonts w:eastAsia="Times New Roman" w:cs="Times New Roman"/>
          <w:sz w:val="24"/>
          <w:szCs w:val="24"/>
          <w:lang w:eastAsia="el-GR"/>
        </w:rPr>
        <w:t xml:space="preserve">: </w:t>
      </w:r>
    </w:p>
    <w:p w:rsidR="0057570E" w:rsidRPr="003A4CE5" w:rsidRDefault="0057570E" w:rsidP="003A4CE5">
      <w:pPr>
        <w:pStyle w:val="a3"/>
        <w:numPr>
          <w:ilvl w:val="0"/>
          <w:numId w:val="4"/>
        </w:numPr>
        <w:spacing w:before="100" w:beforeAutospacing="1"/>
        <w:rPr>
          <w:rFonts w:eastAsia="Times New Roman" w:cs="Times New Roman"/>
          <w:sz w:val="24"/>
          <w:szCs w:val="24"/>
          <w:lang w:eastAsia="el-GR"/>
        </w:rPr>
      </w:pPr>
      <w:r w:rsidRPr="003A4CE5">
        <w:rPr>
          <w:rFonts w:eastAsia="Times New Roman" w:cs="Times New Roman"/>
          <w:sz w:val="24"/>
          <w:szCs w:val="24"/>
          <w:shd w:val="clear" w:color="auto" w:fill="FFFFFF"/>
          <w:lang w:eastAsia="el-GR"/>
        </w:rPr>
        <w:t xml:space="preserve">Ποιές οι δυνατότητες συνεργασίας </w:t>
      </w:r>
      <w:r w:rsidR="007807EC" w:rsidRPr="003A4CE5">
        <w:rPr>
          <w:rFonts w:eastAsia="Times New Roman" w:cs="Times New Roman"/>
          <w:sz w:val="24"/>
          <w:szCs w:val="24"/>
          <w:shd w:val="clear" w:color="auto" w:fill="FFFFFF"/>
          <w:lang w:eastAsia="el-GR"/>
        </w:rPr>
        <w:t>ακαδημαϊκής</w:t>
      </w:r>
      <w:r w:rsidRPr="003A4CE5">
        <w:rPr>
          <w:rFonts w:eastAsia="Times New Roman" w:cs="Times New Roman"/>
          <w:sz w:val="24"/>
          <w:szCs w:val="24"/>
          <w:shd w:val="clear" w:color="auto" w:fill="FFFFFF"/>
          <w:lang w:eastAsia="el-GR"/>
        </w:rPr>
        <w:t xml:space="preserve"> κοινότητας και αγοράς; Γιατί κάποιοι ακαδημαϊκοί υποστηρίζουν την συνεργασία μεταξύ των πανεπιστημίων και επιχειρήσεων και άλλοι είναι ουδέτεροι  ή ενάντιοι σε αυτό;</w:t>
      </w:r>
    </w:p>
    <w:p w:rsidR="00575099" w:rsidRPr="00575099" w:rsidRDefault="00575099" w:rsidP="00575099">
      <w:pPr>
        <w:spacing w:after="0" w:line="240" w:lineRule="auto"/>
        <w:ind w:left="720"/>
        <w:jc w:val="both"/>
        <w:rPr>
          <w:color w:val="002060"/>
        </w:rPr>
      </w:pPr>
      <w:r w:rsidRPr="00575099">
        <w:rPr>
          <w:color w:val="002060"/>
        </w:rPr>
        <w:t xml:space="preserve">Είναι πολύ σημαντική και δύσκολη η τήρηση της ισορροπίας, ώστε τα πανεπιστήμια να διατηρήσουν την ακαδημαϊκή, επιστημονική τους ταυτότητα και τον προσανατολισμό τους ως εκπαιδευτικά ιδρύματα που παρέχουν γνώσεις και διαμορφώνουν περιβάλλοντα ανάπτυξης δεξιοτήτων, ενώ παράλληλα αναπτύσσουν μία εξωστρεφή στρατηγική «εκμετάλλευσης» των ερευνητικών, δημιουργικών και καινοτόμων πόρων και προϊόντων τους.  </w:t>
      </w:r>
    </w:p>
    <w:p w:rsidR="00575099" w:rsidRPr="00575099" w:rsidRDefault="00575099" w:rsidP="00575099">
      <w:pPr>
        <w:ind w:left="720"/>
        <w:jc w:val="both"/>
        <w:rPr>
          <w:color w:val="002060"/>
        </w:rPr>
      </w:pPr>
      <w:r w:rsidRPr="00575099">
        <w:rPr>
          <w:color w:val="002060"/>
        </w:rPr>
        <w:t>Απαραίτητος ο εκσυγχρονισμός των προγραμμάτων σπουδών, με στόχο την εκπαίδευση ατόμων ικανών να διαχειριστούν αποτελεσματικά τις γνώσεις και δεξιότητες που αποκτούν κατά την φοίτησή το</w:t>
      </w:r>
      <w:r>
        <w:rPr>
          <w:color w:val="002060"/>
        </w:rPr>
        <w:t xml:space="preserve">υς, προς όφελος της δικής τους  </w:t>
      </w:r>
      <w:r w:rsidRPr="00575099">
        <w:rPr>
          <w:color w:val="002060"/>
        </w:rPr>
        <w:t>επαγγελματικής εξέλιξης αλλά κα</w:t>
      </w:r>
      <w:r>
        <w:rPr>
          <w:color w:val="002060"/>
        </w:rPr>
        <w:t xml:space="preserve">ι των επαγγελματικών χώρων που </w:t>
      </w:r>
      <w:r w:rsidRPr="00575099">
        <w:rPr>
          <w:color w:val="002060"/>
        </w:rPr>
        <w:t>σταδιοδρομούν.</w:t>
      </w:r>
    </w:p>
    <w:p w:rsidR="00575099" w:rsidRPr="00575099" w:rsidRDefault="00575099" w:rsidP="00575099">
      <w:pPr>
        <w:numPr>
          <w:ilvl w:val="0"/>
          <w:numId w:val="6"/>
        </w:numPr>
        <w:spacing w:after="0" w:line="240" w:lineRule="auto"/>
        <w:jc w:val="both"/>
        <w:rPr>
          <w:color w:val="002060"/>
        </w:rPr>
      </w:pPr>
      <w:r w:rsidRPr="00575099">
        <w:rPr>
          <w:color w:val="002060"/>
          <w:u w:val="single"/>
        </w:rPr>
        <w:t>Ενίσχυση υποστηρικτικών Δομών τόσο από την αγορά όσο και από τα ίδια τα πανεπιστήμια</w:t>
      </w:r>
      <w:r w:rsidRPr="00575099">
        <w:rPr>
          <w:color w:val="002060"/>
        </w:rPr>
        <w:t xml:space="preserve">: Δραστηριότητες ΓΔ, Πρακτική, Δράσεις ενθάρρυνσης και ενίσχυσης της Επιχειρηματικότητας, </w:t>
      </w:r>
      <w:r w:rsidRPr="00575099">
        <w:rPr>
          <w:color w:val="002060"/>
          <w:lang w:val="en-US"/>
        </w:rPr>
        <w:t>Mentoring</w:t>
      </w:r>
    </w:p>
    <w:p w:rsidR="00575099" w:rsidRPr="00575099" w:rsidRDefault="00575099" w:rsidP="00575099">
      <w:pPr>
        <w:numPr>
          <w:ilvl w:val="0"/>
          <w:numId w:val="6"/>
        </w:numPr>
        <w:spacing w:after="0" w:line="240" w:lineRule="auto"/>
        <w:jc w:val="both"/>
        <w:rPr>
          <w:color w:val="002060"/>
        </w:rPr>
      </w:pPr>
      <w:r w:rsidRPr="00575099">
        <w:rPr>
          <w:color w:val="002060"/>
          <w:u w:val="single"/>
        </w:rPr>
        <w:t>Εμπλουτισμός μαθησιακής διαδικασίας</w:t>
      </w:r>
      <w:r>
        <w:rPr>
          <w:color w:val="002060"/>
        </w:rPr>
        <w:t xml:space="preserve">: εισηγητές αγοράς, </w:t>
      </w:r>
      <w:r w:rsidRPr="00575099">
        <w:rPr>
          <w:color w:val="002060"/>
        </w:rPr>
        <w:t xml:space="preserve">ενασχόληση φοιτητών με πραγματικά </w:t>
      </w:r>
      <w:r w:rsidRPr="00575099">
        <w:rPr>
          <w:color w:val="002060"/>
          <w:lang w:val="en-US"/>
        </w:rPr>
        <w:t>project</w:t>
      </w:r>
      <w:r w:rsidRPr="00575099">
        <w:rPr>
          <w:color w:val="002060"/>
        </w:rPr>
        <w:t xml:space="preserve"> που ανατίθενται, υπό προϋποθέσεις προστασίας δικαιωμάτων χρήσης και ανταμοιβών, από τον επιχειρηματικό κόσμο. </w:t>
      </w:r>
    </w:p>
    <w:p w:rsidR="00575099" w:rsidRPr="00575099" w:rsidRDefault="00575099" w:rsidP="00575099">
      <w:pPr>
        <w:numPr>
          <w:ilvl w:val="0"/>
          <w:numId w:val="6"/>
        </w:numPr>
        <w:spacing w:after="0" w:line="240" w:lineRule="auto"/>
        <w:jc w:val="both"/>
        <w:rPr>
          <w:color w:val="002060"/>
        </w:rPr>
      </w:pPr>
      <w:r w:rsidRPr="00575099">
        <w:rPr>
          <w:color w:val="002060"/>
          <w:u w:val="single"/>
        </w:rPr>
        <w:t>Συμφωνίες Συνεργασίας</w:t>
      </w:r>
      <w:r w:rsidRPr="00575099">
        <w:rPr>
          <w:color w:val="002060"/>
        </w:rPr>
        <w:t xml:space="preserve">: ΣΔΑΔΕ, ΣΕΒΕ, ΣΕΠΒΕ, μεμονωμένες επιχειρήσεις και επίκειται </w:t>
      </w:r>
      <w:r>
        <w:rPr>
          <w:color w:val="002060"/>
        </w:rPr>
        <w:t>ΔΕΘ-</w:t>
      </w:r>
      <w:r w:rsidRPr="00575099">
        <w:rPr>
          <w:color w:val="002060"/>
          <w:lang w:val="en-US"/>
        </w:rPr>
        <w:t>HELEXPO</w:t>
      </w:r>
    </w:p>
    <w:p w:rsidR="00575099" w:rsidRPr="00575099" w:rsidRDefault="00575099" w:rsidP="00575099">
      <w:pPr>
        <w:numPr>
          <w:ilvl w:val="0"/>
          <w:numId w:val="6"/>
        </w:numPr>
        <w:spacing w:after="0" w:line="240" w:lineRule="auto"/>
        <w:jc w:val="both"/>
        <w:rPr>
          <w:color w:val="002060"/>
        </w:rPr>
      </w:pPr>
      <w:r w:rsidRPr="00575099">
        <w:rPr>
          <w:color w:val="002060"/>
          <w:u w:val="single"/>
        </w:rPr>
        <w:t>Ανάπτυξη κοινών ερευνητικών εργαλείων και μεθοδολογιών συλλογής δεδομένων. Διάχυση αποτελεσμάτων</w:t>
      </w:r>
    </w:p>
    <w:p w:rsidR="003A4CE5" w:rsidRDefault="00575099" w:rsidP="00575099">
      <w:pPr>
        <w:numPr>
          <w:ilvl w:val="0"/>
          <w:numId w:val="6"/>
        </w:numPr>
        <w:spacing w:after="0" w:line="240" w:lineRule="auto"/>
        <w:jc w:val="both"/>
        <w:rPr>
          <w:color w:val="002060"/>
        </w:rPr>
      </w:pPr>
      <w:r w:rsidRPr="00575099">
        <w:rPr>
          <w:color w:val="002060"/>
        </w:rPr>
        <w:t>Ανταλλαγή τεχνογνωσίας και εμπειριών.</w:t>
      </w:r>
    </w:p>
    <w:p w:rsidR="00575099" w:rsidRPr="00575099" w:rsidRDefault="00575099" w:rsidP="00575099">
      <w:pPr>
        <w:spacing w:after="0" w:line="240" w:lineRule="auto"/>
        <w:ind w:left="720"/>
        <w:jc w:val="both"/>
        <w:rPr>
          <w:color w:val="002060"/>
        </w:rPr>
      </w:pPr>
    </w:p>
    <w:p w:rsidR="000A58B7" w:rsidRDefault="0057570E" w:rsidP="000A58B7">
      <w:pPr>
        <w:pStyle w:val="a3"/>
        <w:numPr>
          <w:ilvl w:val="0"/>
          <w:numId w:val="4"/>
        </w:numPr>
        <w:spacing w:before="100" w:beforeAutospacing="1"/>
        <w:rPr>
          <w:rFonts w:eastAsia="Times New Roman" w:cs="Times New Roman"/>
          <w:sz w:val="24"/>
          <w:szCs w:val="24"/>
          <w:lang w:eastAsia="el-GR"/>
        </w:rPr>
      </w:pPr>
      <w:r w:rsidRPr="003A4CE5">
        <w:rPr>
          <w:rFonts w:eastAsia="Times New Roman" w:cs="Times New Roman"/>
          <w:sz w:val="24"/>
          <w:szCs w:val="24"/>
          <w:lang w:eastAsia="el-GR"/>
        </w:rPr>
        <w:t>Ποιοι είναι οι παράγοντες/εμπόδια για την συνεργασία πανεπιστημίων με τις επιχειρήσεις (ιεράρχηση εμποδίων στην ακαδημαϊκοί  κοινότητα):</w:t>
      </w:r>
    </w:p>
    <w:p w:rsidR="00575099" w:rsidRPr="00575099" w:rsidRDefault="00575099" w:rsidP="00575099">
      <w:pPr>
        <w:numPr>
          <w:ilvl w:val="1"/>
          <w:numId w:val="4"/>
        </w:numPr>
        <w:spacing w:after="0" w:line="240" w:lineRule="auto"/>
        <w:jc w:val="both"/>
        <w:rPr>
          <w:color w:val="002060"/>
        </w:rPr>
      </w:pPr>
      <w:r>
        <w:rPr>
          <w:color w:val="002060"/>
        </w:rPr>
        <w:t>Η γενικότερη κ</w:t>
      </w:r>
      <w:r w:rsidRPr="00575099">
        <w:rPr>
          <w:color w:val="002060"/>
        </w:rPr>
        <w:t xml:space="preserve">ουλτούρα που σχετίζεται με τη φυσιογνωμία και την γενικότερη φιλοσοφία των ελληνικών δημόσιων ΑΕΙ (από τους ακαδημαϊκούς, τους φοιτητές, την αγορά εργασίας, την κοινωνία γενικότερα). </w:t>
      </w:r>
    </w:p>
    <w:p w:rsidR="00575099" w:rsidRPr="00575099" w:rsidRDefault="00575099" w:rsidP="00575099">
      <w:pPr>
        <w:numPr>
          <w:ilvl w:val="1"/>
          <w:numId w:val="4"/>
        </w:numPr>
        <w:spacing w:after="0" w:line="240" w:lineRule="auto"/>
        <w:jc w:val="both"/>
        <w:rPr>
          <w:color w:val="002060"/>
        </w:rPr>
      </w:pPr>
      <w:r w:rsidRPr="00575099">
        <w:rPr>
          <w:color w:val="002060"/>
        </w:rPr>
        <w:t>Τα ιδρύματα δεν υποστηρίζουν ουσιαστικά και σταθερά τις δομές που σχετίζονται με την ανάπτυξη συνεργασιών με τον επαγγελματικό χώρο (έλλειψη οργανογράμματος, στρατηγικής ανάπτυξης και διαχείρισης αποτελεσμάτων λειτουργίας</w:t>
      </w:r>
      <w:r>
        <w:rPr>
          <w:color w:val="002060"/>
        </w:rPr>
        <w:t>). Απαιτείται συνεχής ε</w:t>
      </w:r>
      <w:r w:rsidRPr="00575099">
        <w:rPr>
          <w:color w:val="002060"/>
        </w:rPr>
        <w:t xml:space="preserve">νημέρωση </w:t>
      </w:r>
      <w:r>
        <w:rPr>
          <w:color w:val="002060"/>
        </w:rPr>
        <w:t xml:space="preserve">της </w:t>
      </w:r>
      <w:r w:rsidRPr="00575099">
        <w:rPr>
          <w:color w:val="002060"/>
        </w:rPr>
        <w:t xml:space="preserve">κοινωνίας για το έργο τους. </w:t>
      </w:r>
    </w:p>
    <w:p w:rsidR="000A58B7" w:rsidRDefault="00575099" w:rsidP="00575099">
      <w:pPr>
        <w:numPr>
          <w:ilvl w:val="1"/>
          <w:numId w:val="4"/>
        </w:numPr>
        <w:spacing w:after="0" w:line="240" w:lineRule="auto"/>
        <w:jc w:val="both"/>
        <w:rPr>
          <w:color w:val="002060"/>
        </w:rPr>
      </w:pPr>
      <w:r w:rsidRPr="00575099">
        <w:rPr>
          <w:color w:val="002060"/>
        </w:rPr>
        <w:t xml:space="preserve">Πλαίσιο λειτουργίας ΑΕΙ: συνεχής μείωση χρηματοδότησης, μη σαφές/σταθερό πλαίσιο διοίκησης, εξάρτηση υποστηρικτικών δομών από εξωτερικές χρηματοδοτήσεις (ΕΣΠΑ κλπ). </w:t>
      </w:r>
    </w:p>
    <w:p w:rsidR="00575099" w:rsidRPr="00575099" w:rsidRDefault="00575099" w:rsidP="00575099">
      <w:pPr>
        <w:spacing w:after="0" w:line="240" w:lineRule="auto"/>
        <w:ind w:left="1440"/>
        <w:jc w:val="both"/>
        <w:rPr>
          <w:color w:val="002060"/>
        </w:rPr>
      </w:pPr>
    </w:p>
    <w:p w:rsidR="000A58B7" w:rsidRPr="000A58B7" w:rsidRDefault="0057570E" w:rsidP="000A58B7">
      <w:pPr>
        <w:pStyle w:val="a3"/>
        <w:numPr>
          <w:ilvl w:val="1"/>
          <w:numId w:val="4"/>
        </w:numPr>
        <w:spacing w:before="100" w:beforeAutospacing="1"/>
        <w:rPr>
          <w:rFonts w:eastAsia="Times New Roman" w:cs="Times New Roman"/>
          <w:sz w:val="24"/>
          <w:szCs w:val="24"/>
          <w:lang w:eastAsia="el-GR"/>
        </w:rPr>
      </w:pPr>
      <w:r w:rsidRPr="000A58B7">
        <w:rPr>
          <w:rFonts w:eastAsia="Times New Roman" w:cs="Times New Roman"/>
          <w:sz w:val="24"/>
          <w:szCs w:val="24"/>
          <w:lang w:eastAsia="el-GR"/>
        </w:rPr>
        <w:t xml:space="preserve">Τι θέλετε από τις επιχειρήσεις; </w:t>
      </w:r>
      <w:r w:rsidRPr="000A58B7">
        <w:rPr>
          <w:rFonts w:eastAsia="Times New Roman" w:cs="Times New Roman"/>
          <w:i/>
          <w:iCs/>
          <w:sz w:val="24"/>
          <w:szCs w:val="24"/>
          <w:lang w:eastAsia="el-GR"/>
        </w:rPr>
        <w:t>ποια είναι τα βασικά εμπόδια της αγοράς που σας εμποδίζουν να εκμεταλλευτείτε τα ερευνητικά αποτελέσματα;</w:t>
      </w:r>
    </w:p>
    <w:p w:rsidR="00575099" w:rsidRPr="00575099" w:rsidRDefault="00575099" w:rsidP="00575099">
      <w:pPr>
        <w:numPr>
          <w:ilvl w:val="2"/>
          <w:numId w:val="4"/>
        </w:numPr>
        <w:spacing w:after="0" w:line="240" w:lineRule="auto"/>
        <w:jc w:val="both"/>
        <w:rPr>
          <w:color w:val="002060"/>
        </w:rPr>
      </w:pPr>
      <w:r w:rsidRPr="00575099">
        <w:rPr>
          <w:color w:val="002060"/>
        </w:rPr>
        <w:t xml:space="preserve">Πολλά από τα εμπόδια προέρχονται από τις ίδια τα ΑΕΙ: γραφειοκρατία, μη σαφής καθορισμός πλαισίου συνεργασίας, σύνθεση διατμηματικών  ομάδων εργασίας για την διαχείριση των θεμάτων. </w:t>
      </w:r>
    </w:p>
    <w:p w:rsidR="00575099" w:rsidRPr="00575099" w:rsidRDefault="00575099" w:rsidP="00575099">
      <w:pPr>
        <w:numPr>
          <w:ilvl w:val="2"/>
          <w:numId w:val="4"/>
        </w:numPr>
        <w:spacing w:after="0" w:line="240" w:lineRule="auto"/>
        <w:jc w:val="both"/>
        <w:rPr>
          <w:color w:val="002060"/>
        </w:rPr>
      </w:pPr>
      <w:r w:rsidRPr="00575099">
        <w:rPr>
          <w:color w:val="002060"/>
        </w:rPr>
        <w:t xml:space="preserve">Οι επιχειρήσεις δεν απευθύνονται στα ΑΕΙ για την ανάθεση </w:t>
      </w:r>
      <w:r w:rsidRPr="00575099">
        <w:rPr>
          <w:color w:val="002060"/>
          <w:lang w:val="en-US"/>
        </w:rPr>
        <w:t>projects</w:t>
      </w:r>
      <w:r w:rsidRPr="00575099">
        <w:rPr>
          <w:color w:val="002060"/>
        </w:rPr>
        <w:t>. Η προώθηση θεμάτων διδακτορικής ή μεταπτυχιακής έρευνας θα ήταν ένα πρώτο στάδιο.</w:t>
      </w:r>
    </w:p>
    <w:p w:rsidR="00575099" w:rsidRPr="00575099" w:rsidRDefault="00575099" w:rsidP="00575099">
      <w:pPr>
        <w:numPr>
          <w:ilvl w:val="2"/>
          <w:numId w:val="4"/>
        </w:numPr>
        <w:spacing w:after="0" w:line="240" w:lineRule="auto"/>
        <w:jc w:val="both"/>
        <w:rPr>
          <w:color w:val="002060"/>
        </w:rPr>
      </w:pPr>
      <w:r w:rsidRPr="00575099">
        <w:rPr>
          <w:color w:val="002060"/>
        </w:rPr>
        <w:t xml:space="preserve">Τα τμήματα </w:t>
      </w:r>
      <w:r w:rsidRPr="00575099">
        <w:rPr>
          <w:color w:val="002060"/>
          <w:lang w:val="en-US"/>
        </w:rPr>
        <w:t>Research</w:t>
      </w:r>
      <w:r w:rsidRPr="00575099">
        <w:rPr>
          <w:color w:val="002060"/>
        </w:rPr>
        <w:t xml:space="preserve"> </w:t>
      </w:r>
      <w:r w:rsidRPr="00575099">
        <w:rPr>
          <w:color w:val="002060"/>
          <w:lang w:val="en-US"/>
        </w:rPr>
        <w:t>and</w:t>
      </w:r>
      <w:r w:rsidRPr="00575099">
        <w:rPr>
          <w:color w:val="002060"/>
        </w:rPr>
        <w:t xml:space="preserve"> </w:t>
      </w:r>
      <w:r w:rsidRPr="00575099">
        <w:rPr>
          <w:color w:val="002060"/>
          <w:lang w:val="en-US"/>
        </w:rPr>
        <w:t>Development</w:t>
      </w:r>
      <w:r w:rsidRPr="00575099">
        <w:rPr>
          <w:color w:val="002060"/>
        </w:rPr>
        <w:t>, ειδικά στη Β. Ελλάδα δεν είναι τόσο δυναμικά.</w:t>
      </w:r>
    </w:p>
    <w:p w:rsidR="00575099" w:rsidRPr="00575099" w:rsidRDefault="00575099" w:rsidP="00575099">
      <w:pPr>
        <w:numPr>
          <w:ilvl w:val="2"/>
          <w:numId w:val="4"/>
        </w:numPr>
        <w:spacing w:after="0" w:line="240" w:lineRule="auto"/>
        <w:jc w:val="both"/>
        <w:rPr>
          <w:color w:val="002060"/>
        </w:rPr>
      </w:pPr>
      <w:r w:rsidRPr="00575099">
        <w:rPr>
          <w:color w:val="002060"/>
        </w:rPr>
        <w:t xml:space="preserve">Υποτροφίες καινοτομίας, </w:t>
      </w:r>
    </w:p>
    <w:p w:rsidR="000A58B7" w:rsidRPr="000A58B7" w:rsidRDefault="000A58B7" w:rsidP="000A58B7">
      <w:pPr>
        <w:pStyle w:val="a3"/>
        <w:spacing w:before="100" w:beforeAutospacing="1"/>
        <w:rPr>
          <w:rFonts w:eastAsia="Times New Roman" w:cs="Times New Roman"/>
          <w:sz w:val="24"/>
          <w:szCs w:val="24"/>
          <w:lang w:eastAsia="el-GR"/>
        </w:rPr>
      </w:pPr>
    </w:p>
    <w:p w:rsidR="000A58B7" w:rsidRDefault="0057570E" w:rsidP="000A58B7">
      <w:pPr>
        <w:pStyle w:val="a3"/>
        <w:numPr>
          <w:ilvl w:val="1"/>
          <w:numId w:val="4"/>
        </w:numPr>
        <w:spacing w:before="100" w:beforeAutospacing="1"/>
        <w:rPr>
          <w:rFonts w:eastAsia="Times New Roman" w:cs="Times New Roman"/>
          <w:sz w:val="24"/>
          <w:szCs w:val="24"/>
          <w:lang w:eastAsia="el-GR"/>
        </w:rPr>
      </w:pPr>
      <w:r w:rsidRPr="000A58B7">
        <w:rPr>
          <w:rFonts w:eastAsia="Times New Roman" w:cs="Times New Roman"/>
          <w:sz w:val="24"/>
          <w:szCs w:val="24"/>
          <w:lang w:eastAsia="el-GR"/>
        </w:rPr>
        <w:t>Πως τα ερευνητικά παραδοτέα / δημοσιεύσεις – </w:t>
      </w:r>
      <w:proofErr w:type="spellStart"/>
      <w:r w:rsidRPr="000A58B7">
        <w:rPr>
          <w:rFonts w:eastAsia="Times New Roman" w:cs="Times New Roman"/>
          <w:sz w:val="24"/>
          <w:szCs w:val="24"/>
          <w:lang w:eastAsia="el-GR"/>
        </w:rPr>
        <w:t>citations</w:t>
      </w:r>
      <w:proofErr w:type="spellEnd"/>
      <w:r w:rsidRPr="000A58B7">
        <w:rPr>
          <w:rFonts w:eastAsia="Times New Roman" w:cs="Times New Roman"/>
          <w:sz w:val="24"/>
          <w:szCs w:val="24"/>
          <w:lang w:eastAsia="el-GR"/>
        </w:rPr>
        <w:t> μπορούν να μετατραπούν σε πατέντες και αυτές σε κέρδη; Είναι κάτι που θέλει πολύ χρόνο;  Τι εργαλεία;   Ή μήπως τελικά πρώτα πρέπει να «γνωριστούμε» καλά και μετά να συμβεί?</w:t>
      </w:r>
    </w:p>
    <w:p w:rsidR="00575099" w:rsidRPr="00575099" w:rsidRDefault="00575099" w:rsidP="00575099">
      <w:pPr>
        <w:spacing w:after="0" w:line="240" w:lineRule="auto"/>
        <w:ind w:left="1440"/>
        <w:jc w:val="both"/>
        <w:rPr>
          <w:color w:val="002060"/>
        </w:rPr>
      </w:pPr>
      <w:r w:rsidRPr="00575099">
        <w:rPr>
          <w:color w:val="002060"/>
        </w:rPr>
        <w:t>Δημιουργία κοινής πλατφόρμας καταγραφής ερευνητικών έργων: σε αυτή οι επιχειρήσεις θα αναρτούν ερευνητικούς προβληματισμούς και θα αναζητούν ίδρυμα εκπόνησης της έρευνας και τα ΑΕΙ θα εκθέτουν, σε περιβάλλοντας περιορισμένης πρόσβασης (συνδρομές) ερευνητικά αποτελέσματα και προτάσεις. Κάθε φορέας που θα επιθυμεί να αξιοποιήσει τα ερευνητικά δεδομένα θα πρέπει να καταβάλει ανάλογο κόστος χρήσης. Η πλατφόρμα θα μπορεί να υποστηρίζεται από ομάδα «συμβούλων» οι οποίοι θα διαμορφώνουν προτάσεις αποτελεσματικότερης αξιοποίησής τους.</w:t>
      </w:r>
    </w:p>
    <w:p w:rsidR="000A58B7" w:rsidRPr="000A58B7" w:rsidRDefault="000A58B7" w:rsidP="000A58B7">
      <w:pPr>
        <w:pStyle w:val="a3"/>
        <w:rPr>
          <w:rFonts w:eastAsia="Times New Roman" w:cs="Times New Roman"/>
          <w:sz w:val="24"/>
          <w:szCs w:val="24"/>
          <w:lang w:eastAsia="el-GR"/>
        </w:rPr>
      </w:pPr>
    </w:p>
    <w:p w:rsidR="000A58B7" w:rsidRDefault="000A58B7" w:rsidP="000A58B7">
      <w:pPr>
        <w:pStyle w:val="a3"/>
        <w:spacing w:before="100" w:beforeAutospacing="1"/>
        <w:rPr>
          <w:rFonts w:eastAsia="Times New Roman" w:cs="Times New Roman"/>
          <w:sz w:val="24"/>
          <w:szCs w:val="24"/>
          <w:lang w:eastAsia="el-GR"/>
        </w:rPr>
      </w:pPr>
    </w:p>
    <w:p w:rsidR="000A58B7" w:rsidRDefault="0057570E" w:rsidP="000A58B7">
      <w:pPr>
        <w:pStyle w:val="a3"/>
        <w:numPr>
          <w:ilvl w:val="1"/>
          <w:numId w:val="4"/>
        </w:numPr>
        <w:spacing w:before="100" w:beforeAutospacing="1"/>
        <w:rPr>
          <w:rFonts w:eastAsia="Times New Roman" w:cs="Times New Roman"/>
          <w:sz w:val="24"/>
          <w:szCs w:val="24"/>
          <w:lang w:eastAsia="el-GR"/>
        </w:rPr>
      </w:pPr>
      <w:r w:rsidRPr="000A58B7">
        <w:rPr>
          <w:rFonts w:eastAsia="Times New Roman" w:cs="Times New Roman"/>
          <w:sz w:val="24"/>
          <w:szCs w:val="24"/>
          <w:lang w:eastAsia="el-GR"/>
        </w:rPr>
        <w:t xml:space="preserve">Ποιοι είναι οι βασικοί παράγοντες που βοηθούν στην αλλαγή του τρόπου σκέψης και στη μετάβαση από το παλαιό μοντέλο σε μία αποτελεσματική συνεργασία μεταξύ Πανεπιστημίων και Επιχειρήσεων; </w:t>
      </w:r>
    </w:p>
    <w:p w:rsidR="00575099" w:rsidRPr="00575099" w:rsidRDefault="00575099" w:rsidP="00575099">
      <w:pPr>
        <w:pStyle w:val="a3"/>
        <w:numPr>
          <w:ilvl w:val="2"/>
          <w:numId w:val="4"/>
        </w:numPr>
        <w:spacing w:after="0" w:line="240" w:lineRule="auto"/>
        <w:jc w:val="both"/>
        <w:rPr>
          <w:color w:val="002060"/>
        </w:rPr>
      </w:pPr>
      <w:r w:rsidRPr="00575099">
        <w:rPr>
          <w:color w:val="002060"/>
        </w:rPr>
        <w:t>Προγράμματα σπουδών προσανατολισμένα στην επιχειρηματική έρευνα</w:t>
      </w:r>
    </w:p>
    <w:p w:rsidR="00575099" w:rsidRPr="00575099" w:rsidRDefault="00575099" w:rsidP="00575099">
      <w:pPr>
        <w:pStyle w:val="a3"/>
        <w:numPr>
          <w:ilvl w:val="2"/>
          <w:numId w:val="4"/>
        </w:numPr>
        <w:spacing w:after="0" w:line="240" w:lineRule="auto"/>
        <w:jc w:val="both"/>
        <w:rPr>
          <w:color w:val="002060"/>
        </w:rPr>
      </w:pPr>
      <w:r w:rsidRPr="00575099">
        <w:rPr>
          <w:color w:val="002060"/>
        </w:rPr>
        <w:t>Πολιτική αξιοποίησης ταλέντου προσωπικού</w:t>
      </w:r>
    </w:p>
    <w:p w:rsidR="00575099" w:rsidRPr="00575099" w:rsidRDefault="00575099" w:rsidP="00575099">
      <w:pPr>
        <w:pStyle w:val="a3"/>
        <w:numPr>
          <w:ilvl w:val="2"/>
          <w:numId w:val="4"/>
        </w:numPr>
        <w:spacing w:after="0" w:line="240" w:lineRule="auto"/>
        <w:jc w:val="both"/>
        <w:rPr>
          <w:color w:val="002060"/>
        </w:rPr>
      </w:pPr>
      <w:r w:rsidRPr="00575099">
        <w:rPr>
          <w:color w:val="002060"/>
        </w:rPr>
        <w:t>Δραστηριότητες επιμόρφωσης και κινητοποίησης όλου του ανθρώπινου δυναμικού</w:t>
      </w:r>
    </w:p>
    <w:p w:rsidR="00575099" w:rsidRPr="00575099" w:rsidRDefault="00575099" w:rsidP="00575099">
      <w:pPr>
        <w:pStyle w:val="a3"/>
        <w:numPr>
          <w:ilvl w:val="2"/>
          <w:numId w:val="4"/>
        </w:numPr>
        <w:spacing w:after="0" w:line="240" w:lineRule="auto"/>
        <w:jc w:val="both"/>
        <w:rPr>
          <w:color w:val="002060"/>
        </w:rPr>
      </w:pPr>
      <w:r w:rsidRPr="00575099">
        <w:rPr>
          <w:color w:val="002060"/>
        </w:rPr>
        <w:t>Κοινοποίηση στόχων (να ξέρουμε τι κάνουμε και γιατί)</w:t>
      </w:r>
    </w:p>
    <w:p w:rsidR="00575099" w:rsidRPr="00575099" w:rsidRDefault="00575099" w:rsidP="00575099">
      <w:pPr>
        <w:pStyle w:val="a3"/>
        <w:numPr>
          <w:ilvl w:val="2"/>
          <w:numId w:val="4"/>
        </w:numPr>
        <w:spacing w:after="0" w:line="240" w:lineRule="auto"/>
        <w:jc w:val="both"/>
        <w:rPr>
          <w:color w:val="002060"/>
        </w:rPr>
      </w:pPr>
      <w:r w:rsidRPr="00575099">
        <w:rPr>
          <w:color w:val="002060"/>
        </w:rPr>
        <w:t>Ανάπτυξη αποτελεσματικών εργαλείων εργασίας και εκπαίδευση προσωπικού σε αυτά</w:t>
      </w:r>
    </w:p>
    <w:p w:rsidR="000A58B7" w:rsidRDefault="000A58B7" w:rsidP="000A58B7">
      <w:pPr>
        <w:pStyle w:val="a3"/>
        <w:spacing w:before="100" w:beforeAutospacing="1"/>
        <w:rPr>
          <w:rFonts w:eastAsia="Times New Roman" w:cs="Times New Roman"/>
          <w:sz w:val="24"/>
          <w:szCs w:val="24"/>
          <w:lang w:eastAsia="el-GR"/>
        </w:rPr>
      </w:pPr>
    </w:p>
    <w:p w:rsidR="0057570E" w:rsidRPr="000A58B7" w:rsidRDefault="0057570E" w:rsidP="000A58B7">
      <w:pPr>
        <w:pStyle w:val="a3"/>
        <w:numPr>
          <w:ilvl w:val="1"/>
          <w:numId w:val="4"/>
        </w:numPr>
        <w:spacing w:before="100" w:beforeAutospacing="1"/>
        <w:rPr>
          <w:rFonts w:eastAsia="Times New Roman" w:cs="Times New Roman"/>
          <w:sz w:val="24"/>
          <w:szCs w:val="24"/>
          <w:lang w:eastAsia="el-GR"/>
        </w:rPr>
      </w:pPr>
      <w:r w:rsidRPr="000A58B7">
        <w:rPr>
          <w:rFonts w:eastAsia="Times New Roman" w:cs="Times New Roman"/>
          <w:sz w:val="24"/>
          <w:szCs w:val="24"/>
          <w:lang w:eastAsia="el-GR"/>
        </w:rPr>
        <w:t xml:space="preserve">Πως το κράτος μπορεί να συμβάλλει σε αυτή την προσέγγιση; Αρκεί η χρηματοδότηση σχετικών προγραμμάτων συνεργασίας Πανεπιστημίων – Επιχειρήσεων; </w:t>
      </w:r>
    </w:p>
    <w:p w:rsidR="00575099" w:rsidRPr="00575099" w:rsidRDefault="00575099" w:rsidP="00575099">
      <w:pPr>
        <w:numPr>
          <w:ilvl w:val="2"/>
          <w:numId w:val="4"/>
        </w:numPr>
        <w:spacing w:after="0" w:line="240" w:lineRule="auto"/>
        <w:jc w:val="both"/>
        <w:rPr>
          <w:color w:val="002060"/>
        </w:rPr>
      </w:pPr>
      <w:r w:rsidRPr="00575099">
        <w:rPr>
          <w:color w:val="002060"/>
        </w:rPr>
        <w:lastRenderedPageBreak/>
        <w:t>Σταθερή πολιτική ενθάρρυνσης συνεργασιών ΑΕΙ – επιχειρήσεων</w:t>
      </w:r>
    </w:p>
    <w:p w:rsidR="00575099" w:rsidRPr="00575099" w:rsidRDefault="00575099" w:rsidP="00575099">
      <w:pPr>
        <w:numPr>
          <w:ilvl w:val="2"/>
          <w:numId w:val="4"/>
        </w:numPr>
        <w:spacing w:after="0" w:line="240" w:lineRule="auto"/>
        <w:jc w:val="both"/>
        <w:rPr>
          <w:color w:val="002060"/>
        </w:rPr>
      </w:pPr>
      <w:r w:rsidRPr="00575099">
        <w:rPr>
          <w:color w:val="002060"/>
        </w:rPr>
        <w:t>Σταθερό πολιτικό περιβάλλον</w:t>
      </w:r>
    </w:p>
    <w:p w:rsidR="0057570E" w:rsidRPr="003A4CE5" w:rsidRDefault="0057570E" w:rsidP="003A4CE5">
      <w:pPr>
        <w:shd w:val="clear" w:color="auto" w:fill="FFFFFF"/>
        <w:spacing w:before="100" w:beforeAutospacing="1" w:after="100" w:afterAutospacing="1" w:line="240" w:lineRule="auto"/>
        <w:ind w:firstLine="45"/>
        <w:rPr>
          <w:rFonts w:eastAsia="Times New Roman" w:cs="Times New Roman"/>
          <w:sz w:val="24"/>
          <w:szCs w:val="24"/>
          <w:lang w:eastAsia="el-GR"/>
        </w:rPr>
      </w:pPr>
    </w:p>
    <w:p w:rsidR="00575099" w:rsidRDefault="0057570E" w:rsidP="00575099">
      <w:pPr>
        <w:pStyle w:val="a3"/>
        <w:numPr>
          <w:ilvl w:val="0"/>
          <w:numId w:val="4"/>
        </w:numPr>
        <w:spacing w:before="100" w:beforeAutospacing="1" w:after="100" w:afterAutospacing="1" w:line="240" w:lineRule="auto"/>
        <w:rPr>
          <w:rFonts w:eastAsia="Times New Roman" w:cs="Times New Roman"/>
          <w:sz w:val="24"/>
          <w:szCs w:val="24"/>
          <w:lang w:eastAsia="el-GR"/>
        </w:rPr>
      </w:pPr>
      <w:r w:rsidRPr="003A4CE5">
        <w:rPr>
          <w:rFonts w:eastAsia="Times New Roman" w:cs="Times New Roman"/>
          <w:sz w:val="24"/>
          <w:szCs w:val="24"/>
          <w:lang w:eastAsia="el-GR"/>
        </w:rPr>
        <w:t>Ποιες νομίζετε ότι πρέπει να είναι οι βασικές δεξιότητες που θα πρέπει να έχει ο φοιτητής του 21</w:t>
      </w:r>
      <w:r w:rsidRPr="003A4CE5">
        <w:rPr>
          <w:rFonts w:eastAsia="Times New Roman" w:cs="Times New Roman"/>
          <w:sz w:val="24"/>
          <w:szCs w:val="24"/>
          <w:vertAlign w:val="superscript"/>
          <w:lang w:eastAsia="el-GR"/>
        </w:rPr>
        <w:t>ου</w:t>
      </w:r>
      <w:r w:rsidRPr="003A4CE5">
        <w:rPr>
          <w:rFonts w:eastAsia="Times New Roman" w:cs="Times New Roman"/>
          <w:sz w:val="24"/>
          <w:szCs w:val="24"/>
          <w:lang w:eastAsia="el-GR"/>
        </w:rPr>
        <w:t xml:space="preserve"> αιώνα  για την προσωπική ολοκλήρωση και ανάπτυξη, την ενεργό ιδιότητα του πολίτη, την κοινωνική ένταξη και την απασχόληση.</w:t>
      </w:r>
    </w:p>
    <w:p w:rsidR="00575099" w:rsidRPr="00575099" w:rsidRDefault="00575099" w:rsidP="00575099">
      <w:pPr>
        <w:pStyle w:val="a3"/>
        <w:numPr>
          <w:ilvl w:val="2"/>
          <w:numId w:val="4"/>
        </w:numPr>
        <w:spacing w:before="100" w:beforeAutospacing="1" w:after="100" w:afterAutospacing="1" w:line="240" w:lineRule="auto"/>
        <w:rPr>
          <w:rFonts w:eastAsia="Times New Roman" w:cs="Times New Roman"/>
          <w:color w:val="002060"/>
          <w:sz w:val="24"/>
          <w:szCs w:val="24"/>
          <w:lang w:eastAsia="el-GR"/>
        </w:rPr>
      </w:pPr>
      <w:r w:rsidRPr="00575099">
        <w:rPr>
          <w:color w:val="002060"/>
        </w:rPr>
        <w:t>Η κατάρτιση λόγω πολλαπλών και διαφορετικών πηγών ενημερότητας θεωρείται δεδομένη. Ωστόσο, η ανάπτυξη της ικανότητάς τους να μαθαίνουν και κυρίως να αντιλαμβάνονται τη σχέση συνεχούς μάθησης και επαγγελματικής επιβίωσης είναι ιδιαίτερα αναγκαία.</w:t>
      </w:r>
    </w:p>
    <w:p w:rsidR="00575099" w:rsidRPr="00575099" w:rsidRDefault="00575099" w:rsidP="00575099">
      <w:pPr>
        <w:pStyle w:val="a3"/>
        <w:numPr>
          <w:ilvl w:val="2"/>
          <w:numId w:val="4"/>
        </w:numPr>
        <w:spacing w:before="100" w:beforeAutospacing="1" w:after="100" w:afterAutospacing="1" w:line="240" w:lineRule="auto"/>
        <w:rPr>
          <w:rFonts w:eastAsia="Times New Roman" w:cs="Times New Roman"/>
          <w:color w:val="002060"/>
          <w:sz w:val="24"/>
          <w:szCs w:val="24"/>
          <w:lang w:eastAsia="el-GR"/>
        </w:rPr>
      </w:pPr>
      <w:r w:rsidRPr="00575099">
        <w:rPr>
          <w:color w:val="002060"/>
        </w:rPr>
        <w:t>Ικανότητα αναγνώρισης διαχείρισης των προσόντων και δεξιοτήτων τους  και αξιοποίηση των προσωπικών τους χαρακτηριστικών, κατά περίπτωση.</w:t>
      </w:r>
    </w:p>
    <w:p w:rsidR="00575099" w:rsidRPr="00575099" w:rsidRDefault="00575099" w:rsidP="00575099">
      <w:pPr>
        <w:pStyle w:val="a3"/>
        <w:numPr>
          <w:ilvl w:val="2"/>
          <w:numId w:val="4"/>
        </w:numPr>
        <w:spacing w:before="100" w:beforeAutospacing="1" w:after="100" w:afterAutospacing="1" w:line="240" w:lineRule="auto"/>
        <w:rPr>
          <w:rFonts w:eastAsia="Times New Roman" w:cs="Times New Roman"/>
          <w:color w:val="002060"/>
          <w:sz w:val="24"/>
          <w:szCs w:val="24"/>
          <w:lang w:eastAsia="el-GR"/>
        </w:rPr>
      </w:pPr>
      <w:r w:rsidRPr="00575099">
        <w:rPr>
          <w:color w:val="002060"/>
        </w:rPr>
        <w:t>Να βλέπουν τα εμπόδια/προβλήματα ως προσκλήσεις και ευκαιρίες προσωπικής (και αργότερα επαγγελματικής) εξέλιξης. (Ικανότητα διαχείρισης της αλλαγής).</w:t>
      </w:r>
    </w:p>
    <w:p w:rsidR="00575099" w:rsidRPr="00575099" w:rsidRDefault="00575099" w:rsidP="00575099">
      <w:pPr>
        <w:pStyle w:val="a3"/>
        <w:numPr>
          <w:ilvl w:val="2"/>
          <w:numId w:val="4"/>
        </w:numPr>
        <w:spacing w:before="100" w:beforeAutospacing="1" w:after="100" w:afterAutospacing="1" w:line="240" w:lineRule="auto"/>
        <w:rPr>
          <w:rFonts w:eastAsia="Times New Roman" w:cs="Times New Roman"/>
          <w:color w:val="002060"/>
          <w:sz w:val="24"/>
          <w:szCs w:val="24"/>
          <w:lang w:eastAsia="el-GR"/>
        </w:rPr>
      </w:pPr>
      <w:r w:rsidRPr="00575099">
        <w:rPr>
          <w:color w:val="002060"/>
        </w:rPr>
        <w:t xml:space="preserve">Να αξιοποιούν κάθε </w:t>
      </w:r>
      <w:r w:rsidRPr="00575099">
        <w:rPr>
          <w:color w:val="002060"/>
          <w:lang w:val="en-US"/>
        </w:rPr>
        <w:t>extra</w:t>
      </w:r>
      <w:r w:rsidRPr="00575099">
        <w:rPr>
          <w:color w:val="002060"/>
        </w:rPr>
        <w:t xml:space="preserve"> </w:t>
      </w:r>
      <w:r w:rsidRPr="00575099">
        <w:rPr>
          <w:color w:val="002060"/>
          <w:lang w:val="en-US"/>
        </w:rPr>
        <w:t>curricula</w:t>
      </w:r>
      <w:r w:rsidRPr="00575099">
        <w:rPr>
          <w:color w:val="002060"/>
        </w:rPr>
        <w:t xml:space="preserve"> υπηρεσία, εφαρμογή, δράση δικτύωσης (</w:t>
      </w:r>
      <w:r w:rsidRPr="00575099">
        <w:rPr>
          <w:color w:val="002060"/>
          <w:lang w:val="en-US"/>
        </w:rPr>
        <w:t>networking</w:t>
      </w:r>
      <w:r w:rsidRPr="00575099">
        <w:rPr>
          <w:color w:val="002060"/>
        </w:rPr>
        <w:t xml:space="preserve">) που τους παρέχει η φοιτητική τους ιδιότητα, πάντα με κριτικό πνεύμα αξιολόγησής τους και επιλέγοντας ότι εξυπηρετεί τον προσωπικό τους στόχο σχετικά με την μετέπειτα σταδιοδρομία τους. </w:t>
      </w:r>
    </w:p>
    <w:p w:rsidR="00575099" w:rsidRPr="00575099" w:rsidRDefault="00575099" w:rsidP="00575099">
      <w:pPr>
        <w:pStyle w:val="a3"/>
        <w:numPr>
          <w:ilvl w:val="2"/>
          <w:numId w:val="4"/>
        </w:numPr>
        <w:spacing w:before="100" w:beforeAutospacing="1" w:after="100" w:afterAutospacing="1" w:line="240" w:lineRule="auto"/>
        <w:rPr>
          <w:rFonts w:eastAsia="Times New Roman" w:cs="Times New Roman"/>
          <w:color w:val="002060"/>
          <w:sz w:val="24"/>
          <w:szCs w:val="24"/>
          <w:lang w:eastAsia="el-GR"/>
        </w:rPr>
      </w:pPr>
      <w:r w:rsidRPr="00575099">
        <w:rPr>
          <w:color w:val="002060"/>
        </w:rPr>
        <w:t xml:space="preserve">Δημιουργική μετριοπάθεια: αναγνώριση της θέσης τους στην ιεραρχία και ικανότητα ανέλιξης με σεβασμό σε </w:t>
      </w:r>
      <w:proofErr w:type="spellStart"/>
      <w:r w:rsidRPr="00575099">
        <w:rPr>
          <w:color w:val="002060"/>
        </w:rPr>
        <w:t>οργανοσιακές</w:t>
      </w:r>
      <w:proofErr w:type="spellEnd"/>
      <w:r w:rsidRPr="00575099">
        <w:rPr>
          <w:color w:val="002060"/>
        </w:rPr>
        <w:t xml:space="preserve"> δομές, θεσμούς και ηθικούς κανόνες συνεργασίας και αλληλεγγύης.</w:t>
      </w:r>
    </w:p>
    <w:p w:rsidR="00575099" w:rsidRPr="00575099" w:rsidRDefault="00575099" w:rsidP="00575099">
      <w:pPr>
        <w:pStyle w:val="a3"/>
        <w:numPr>
          <w:ilvl w:val="2"/>
          <w:numId w:val="4"/>
        </w:numPr>
        <w:spacing w:before="100" w:beforeAutospacing="1" w:after="100" w:afterAutospacing="1" w:line="240" w:lineRule="auto"/>
        <w:rPr>
          <w:rFonts w:eastAsia="Times New Roman" w:cs="Times New Roman"/>
          <w:color w:val="002060"/>
          <w:sz w:val="24"/>
          <w:szCs w:val="24"/>
          <w:lang w:eastAsia="el-GR"/>
        </w:rPr>
      </w:pPr>
      <w:r w:rsidRPr="00575099">
        <w:rPr>
          <w:color w:val="002060"/>
        </w:rPr>
        <w:t>Ανάπτυξη της ικανότητάς τους να προσαρμόζονται (</w:t>
      </w:r>
      <w:r w:rsidRPr="00575099">
        <w:rPr>
          <w:color w:val="002060"/>
          <w:lang w:val="en-US"/>
        </w:rPr>
        <w:t>adaptability</w:t>
      </w:r>
      <w:r w:rsidRPr="00575099">
        <w:rPr>
          <w:color w:val="002060"/>
        </w:rPr>
        <w:t xml:space="preserve">) όχι τόσο με την έννοια του παθητικού «ταιριάσματος» αλλά ως ικανότητα ένταξης και δημιουργικής προσωπικής και επαγγελματικής αναβάθμισης του χώρου φοίτησης/εργασίας (τεκμηριωμένες πρωτοβουλίες, καινοτομία, ολιστική θέαση θεμάτων, μαχητικότητα). </w:t>
      </w:r>
    </w:p>
    <w:p w:rsidR="00575099" w:rsidRPr="00575099" w:rsidRDefault="00575099" w:rsidP="00575099">
      <w:pPr>
        <w:pStyle w:val="a3"/>
        <w:numPr>
          <w:ilvl w:val="2"/>
          <w:numId w:val="4"/>
        </w:numPr>
        <w:spacing w:before="100" w:beforeAutospacing="1" w:after="100" w:afterAutospacing="1" w:line="240" w:lineRule="auto"/>
        <w:rPr>
          <w:rFonts w:eastAsia="Times New Roman" w:cs="Times New Roman"/>
          <w:color w:val="002060"/>
          <w:sz w:val="24"/>
          <w:szCs w:val="24"/>
          <w:lang w:eastAsia="el-GR"/>
        </w:rPr>
      </w:pPr>
      <w:r w:rsidRPr="00575099">
        <w:rPr>
          <w:color w:val="002060"/>
        </w:rPr>
        <w:t>Ικανότητα θέσπισης στόχων και σχεδιασμού εναλλακτικών μοντέλων υλοποίησής τους.</w:t>
      </w:r>
    </w:p>
    <w:p w:rsidR="00575099" w:rsidRPr="00575099" w:rsidRDefault="00575099" w:rsidP="00575099">
      <w:pPr>
        <w:pStyle w:val="a3"/>
        <w:numPr>
          <w:ilvl w:val="2"/>
          <w:numId w:val="4"/>
        </w:numPr>
        <w:spacing w:before="100" w:beforeAutospacing="1" w:after="100" w:afterAutospacing="1" w:line="240" w:lineRule="auto"/>
        <w:rPr>
          <w:rFonts w:eastAsia="Times New Roman" w:cs="Times New Roman"/>
          <w:color w:val="002060"/>
          <w:sz w:val="24"/>
          <w:szCs w:val="24"/>
          <w:lang w:eastAsia="el-GR"/>
        </w:rPr>
      </w:pPr>
      <w:r w:rsidRPr="00575099">
        <w:rPr>
          <w:color w:val="002060"/>
        </w:rPr>
        <w:t xml:space="preserve">Απαίτηση εμπλοκής τους σε ποικίλα </w:t>
      </w:r>
      <w:r w:rsidRPr="00575099">
        <w:rPr>
          <w:color w:val="002060"/>
          <w:lang w:val="en-US"/>
        </w:rPr>
        <w:t>projects</w:t>
      </w:r>
      <w:r w:rsidRPr="00575099">
        <w:rPr>
          <w:color w:val="002060"/>
        </w:rPr>
        <w:t>, ανάληψη ευθύνης και δυνατότητα συνεργασίας με διεπιστημονικές ομάδες (ηγετικές ικανότητες).</w:t>
      </w:r>
    </w:p>
    <w:p w:rsidR="0057570E" w:rsidRPr="003A4CE5" w:rsidRDefault="0057570E" w:rsidP="000A58B7">
      <w:pPr>
        <w:spacing w:before="100" w:beforeAutospacing="1" w:after="100" w:afterAutospacing="1" w:line="240" w:lineRule="auto"/>
        <w:rPr>
          <w:rFonts w:eastAsia="Times New Roman" w:cs="Times New Roman"/>
          <w:sz w:val="24"/>
          <w:szCs w:val="24"/>
          <w:lang w:eastAsia="el-GR"/>
        </w:rPr>
      </w:pPr>
    </w:p>
    <w:p w:rsidR="00FE1563" w:rsidRPr="00575099" w:rsidRDefault="00575099" w:rsidP="0057570E">
      <w:pPr>
        <w:shd w:val="clear" w:color="auto" w:fill="FFFFFF"/>
        <w:spacing w:before="100" w:beforeAutospacing="1" w:after="100" w:line="240" w:lineRule="auto"/>
        <w:rPr>
          <w:rFonts w:ascii="Times New Roman" w:eastAsia="Times New Roman" w:hAnsi="Times New Roman" w:cs="Times New Roman"/>
          <w:b/>
          <w:i/>
          <w:color w:val="222222"/>
          <w:sz w:val="20"/>
          <w:szCs w:val="20"/>
          <w:lang w:eastAsia="el-GR"/>
        </w:rPr>
      </w:pPr>
      <w:r w:rsidRPr="00575099">
        <w:rPr>
          <w:rFonts w:ascii="Times New Roman" w:eastAsia="Times New Roman" w:hAnsi="Times New Roman" w:cs="Times New Roman"/>
          <w:b/>
          <w:i/>
          <w:color w:val="222222"/>
          <w:sz w:val="20"/>
          <w:szCs w:val="20"/>
          <w:lang w:eastAsia="el-GR"/>
        </w:rPr>
        <w:t xml:space="preserve">Σοφία </w:t>
      </w:r>
      <w:proofErr w:type="spellStart"/>
      <w:r w:rsidRPr="00575099">
        <w:rPr>
          <w:rFonts w:ascii="Times New Roman" w:eastAsia="Times New Roman" w:hAnsi="Times New Roman" w:cs="Times New Roman"/>
          <w:b/>
          <w:i/>
          <w:color w:val="222222"/>
          <w:sz w:val="20"/>
          <w:szCs w:val="20"/>
          <w:lang w:eastAsia="el-GR"/>
        </w:rPr>
        <w:t>Παναγιωτίδου</w:t>
      </w:r>
      <w:proofErr w:type="spellEnd"/>
    </w:p>
    <w:p w:rsidR="00575099" w:rsidRPr="00575099" w:rsidRDefault="00575099" w:rsidP="0057570E">
      <w:pPr>
        <w:shd w:val="clear" w:color="auto" w:fill="FFFFFF"/>
        <w:spacing w:before="100" w:beforeAutospacing="1" w:after="100" w:line="240" w:lineRule="auto"/>
        <w:rPr>
          <w:rFonts w:ascii="Times New Roman" w:eastAsia="Times New Roman" w:hAnsi="Times New Roman" w:cs="Times New Roman"/>
          <w:b/>
          <w:i/>
          <w:color w:val="222222"/>
          <w:sz w:val="20"/>
          <w:szCs w:val="20"/>
          <w:lang w:eastAsia="el-GR"/>
        </w:rPr>
      </w:pPr>
      <w:r w:rsidRPr="00575099">
        <w:rPr>
          <w:rFonts w:ascii="Times New Roman" w:eastAsia="Times New Roman" w:hAnsi="Times New Roman" w:cs="Times New Roman"/>
          <w:b/>
          <w:i/>
          <w:color w:val="222222"/>
          <w:sz w:val="20"/>
          <w:szCs w:val="20"/>
          <w:lang w:eastAsia="el-GR"/>
        </w:rPr>
        <w:t>Σύμβουλος Σταδιοδρομίας Γραφείου Διασύνδεσης</w:t>
      </w:r>
    </w:p>
    <w:p w:rsidR="00575099" w:rsidRPr="00575099" w:rsidRDefault="00575099" w:rsidP="0057570E">
      <w:pPr>
        <w:shd w:val="clear" w:color="auto" w:fill="FFFFFF"/>
        <w:spacing w:before="100" w:beforeAutospacing="1" w:after="100" w:line="240" w:lineRule="auto"/>
        <w:rPr>
          <w:rFonts w:ascii="Times New Roman" w:eastAsia="Times New Roman" w:hAnsi="Times New Roman" w:cs="Times New Roman"/>
          <w:b/>
          <w:i/>
          <w:sz w:val="20"/>
          <w:szCs w:val="20"/>
          <w:lang w:eastAsia="el-GR"/>
        </w:rPr>
      </w:pPr>
      <w:r w:rsidRPr="00575099">
        <w:rPr>
          <w:rFonts w:ascii="Times New Roman" w:eastAsia="Times New Roman" w:hAnsi="Times New Roman" w:cs="Times New Roman"/>
          <w:b/>
          <w:i/>
          <w:color w:val="222222"/>
          <w:sz w:val="20"/>
          <w:szCs w:val="20"/>
          <w:lang w:eastAsia="el-GR"/>
        </w:rPr>
        <w:t xml:space="preserve">Πανεπιστήμιο Μακεδονίας </w:t>
      </w:r>
    </w:p>
    <w:sectPr w:rsidR="00575099" w:rsidRPr="00575099" w:rsidSect="003A4CE5">
      <w:pgSz w:w="16838" w:h="11906" w:orient="landscape"/>
      <w:pgMar w:top="567" w:right="1440" w:bottom="180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A7240"/>
    <w:multiLevelType w:val="hybridMultilevel"/>
    <w:tmpl w:val="B584020E"/>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
    <w:nsid w:val="218C41E0"/>
    <w:multiLevelType w:val="hybridMultilevel"/>
    <w:tmpl w:val="06680CCE"/>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
    <w:nsid w:val="24731615"/>
    <w:multiLevelType w:val="hybridMultilevel"/>
    <w:tmpl w:val="9EC45E48"/>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
    <w:nsid w:val="3A503BE8"/>
    <w:multiLevelType w:val="hybridMultilevel"/>
    <w:tmpl w:val="F3280288"/>
    <w:lvl w:ilvl="0" w:tplc="04080001">
      <w:start w:val="1"/>
      <w:numFmt w:val="bullet"/>
      <w:lvlText w:val=""/>
      <w:lvlJc w:val="left"/>
      <w:pPr>
        <w:tabs>
          <w:tab w:val="num" w:pos="644"/>
        </w:tabs>
        <w:ind w:left="644" w:hanging="360"/>
      </w:pPr>
      <w:rPr>
        <w:rFonts w:ascii="Symbol" w:hAnsi="Symbol" w:hint="default"/>
      </w:rPr>
    </w:lvl>
    <w:lvl w:ilvl="1" w:tplc="04080003" w:tentative="1">
      <w:start w:val="1"/>
      <w:numFmt w:val="bullet"/>
      <w:lvlText w:val="o"/>
      <w:lvlJc w:val="left"/>
      <w:pPr>
        <w:tabs>
          <w:tab w:val="num" w:pos="1364"/>
        </w:tabs>
        <w:ind w:left="1364" w:hanging="360"/>
      </w:pPr>
      <w:rPr>
        <w:rFonts w:ascii="Courier New" w:hAnsi="Courier New" w:hint="default"/>
      </w:rPr>
    </w:lvl>
    <w:lvl w:ilvl="2" w:tplc="04080005" w:tentative="1">
      <w:start w:val="1"/>
      <w:numFmt w:val="bullet"/>
      <w:lvlText w:val=""/>
      <w:lvlJc w:val="left"/>
      <w:pPr>
        <w:tabs>
          <w:tab w:val="num" w:pos="2084"/>
        </w:tabs>
        <w:ind w:left="2084" w:hanging="360"/>
      </w:pPr>
      <w:rPr>
        <w:rFonts w:ascii="Wingdings" w:hAnsi="Wingdings" w:hint="default"/>
      </w:rPr>
    </w:lvl>
    <w:lvl w:ilvl="3" w:tplc="04080001" w:tentative="1">
      <w:start w:val="1"/>
      <w:numFmt w:val="bullet"/>
      <w:lvlText w:val=""/>
      <w:lvlJc w:val="left"/>
      <w:pPr>
        <w:tabs>
          <w:tab w:val="num" w:pos="2804"/>
        </w:tabs>
        <w:ind w:left="2804" w:hanging="360"/>
      </w:pPr>
      <w:rPr>
        <w:rFonts w:ascii="Symbol" w:hAnsi="Symbol" w:hint="default"/>
      </w:rPr>
    </w:lvl>
    <w:lvl w:ilvl="4" w:tplc="04080003" w:tentative="1">
      <w:start w:val="1"/>
      <w:numFmt w:val="bullet"/>
      <w:lvlText w:val="o"/>
      <w:lvlJc w:val="left"/>
      <w:pPr>
        <w:tabs>
          <w:tab w:val="num" w:pos="3524"/>
        </w:tabs>
        <w:ind w:left="3524" w:hanging="360"/>
      </w:pPr>
      <w:rPr>
        <w:rFonts w:ascii="Courier New" w:hAnsi="Courier New" w:hint="default"/>
      </w:rPr>
    </w:lvl>
    <w:lvl w:ilvl="5" w:tplc="04080005" w:tentative="1">
      <w:start w:val="1"/>
      <w:numFmt w:val="bullet"/>
      <w:lvlText w:val=""/>
      <w:lvlJc w:val="left"/>
      <w:pPr>
        <w:tabs>
          <w:tab w:val="num" w:pos="4244"/>
        </w:tabs>
        <w:ind w:left="4244" w:hanging="360"/>
      </w:pPr>
      <w:rPr>
        <w:rFonts w:ascii="Wingdings" w:hAnsi="Wingdings" w:hint="default"/>
      </w:rPr>
    </w:lvl>
    <w:lvl w:ilvl="6" w:tplc="04080001" w:tentative="1">
      <w:start w:val="1"/>
      <w:numFmt w:val="bullet"/>
      <w:lvlText w:val=""/>
      <w:lvlJc w:val="left"/>
      <w:pPr>
        <w:tabs>
          <w:tab w:val="num" w:pos="4964"/>
        </w:tabs>
        <w:ind w:left="4964" w:hanging="360"/>
      </w:pPr>
      <w:rPr>
        <w:rFonts w:ascii="Symbol" w:hAnsi="Symbol" w:hint="default"/>
      </w:rPr>
    </w:lvl>
    <w:lvl w:ilvl="7" w:tplc="04080003" w:tentative="1">
      <w:start w:val="1"/>
      <w:numFmt w:val="bullet"/>
      <w:lvlText w:val="o"/>
      <w:lvlJc w:val="left"/>
      <w:pPr>
        <w:tabs>
          <w:tab w:val="num" w:pos="5684"/>
        </w:tabs>
        <w:ind w:left="5684" w:hanging="360"/>
      </w:pPr>
      <w:rPr>
        <w:rFonts w:ascii="Courier New" w:hAnsi="Courier New" w:hint="default"/>
      </w:rPr>
    </w:lvl>
    <w:lvl w:ilvl="8" w:tplc="04080005" w:tentative="1">
      <w:start w:val="1"/>
      <w:numFmt w:val="bullet"/>
      <w:lvlText w:val=""/>
      <w:lvlJc w:val="left"/>
      <w:pPr>
        <w:tabs>
          <w:tab w:val="num" w:pos="6404"/>
        </w:tabs>
        <w:ind w:left="6404" w:hanging="360"/>
      </w:pPr>
      <w:rPr>
        <w:rFonts w:ascii="Wingdings" w:hAnsi="Wingdings" w:hint="default"/>
      </w:rPr>
    </w:lvl>
  </w:abstractNum>
  <w:abstractNum w:abstractNumId="4">
    <w:nsid w:val="3E87056E"/>
    <w:multiLevelType w:val="hybridMultilevel"/>
    <w:tmpl w:val="39BC3EE6"/>
    <w:lvl w:ilvl="0" w:tplc="04080001">
      <w:start w:val="1"/>
      <w:numFmt w:val="bullet"/>
      <w:lvlText w:val=""/>
      <w:lvlJc w:val="left"/>
      <w:pPr>
        <w:tabs>
          <w:tab w:val="num" w:pos="1800"/>
        </w:tabs>
        <w:ind w:left="1800" w:hanging="360"/>
      </w:pPr>
      <w:rPr>
        <w:rFonts w:ascii="Symbol" w:hAnsi="Symbol" w:hint="default"/>
      </w:rPr>
    </w:lvl>
    <w:lvl w:ilvl="1" w:tplc="04080003" w:tentative="1">
      <w:start w:val="1"/>
      <w:numFmt w:val="bullet"/>
      <w:lvlText w:val="o"/>
      <w:lvlJc w:val="left"/>
      <w:pPr>
        <w:tabs>
          <w:tab w:val="num" w:pos="2520"/>
        </w:tabs>
        <w:ind w:left="2520" w:hanging="360"/>
      </w:pPr>
      <w:rPr>
        <w:rFonts w:ascii="Courier New" w:hAnsi="Courier New" w:cs="Courier New" w:hint="default"/>
      </w:rPr>
    </w:lvl>
    <w:lvl w:ilvl="2" w:tplc="04080005" w:tentative="1">
      <w:start w:val="1"/>
      <w:numFmt w:val="bullet"/>
      <w:lvlText w:val=""/>
      <w:lvlJc w:val="left"/>
      <w:pPr>
        <w:tabs>
          <w:tab w:val="num" w:pos="3240"/>
        </w:tabs>
        <w:ind w:left="3240" w:hanging="360"/>
      </w:pPr>
      <w:rPr>
        <w:rFonts w:ascii="Wingdings" w:hAnsi="Wingdings" w:hint="default"/>
      </w:rPr>
    </w:lvl>
    <w:lvl w:ilvl="3" w:tplc="04080001" w:tentative="1">
      <w:start w:val="1"/>
      <w:numFmt w:val="bullet"/>
      <w:lvlText w:val=""/>
      <w:lvlJc w:val="left"/>
      <w:pPr>
        <w:tabs>
          <w:tab w:val="num" w:pos="3960"/>
        </w:tabs>
        <w:ind w:left="3960" w:hanging="360"/>
      </w:pPr>
      <w:rPr>
        <w:rFonts w:ascii="Symbol" w:hAnsi="Symbol" w:hint="default"/>
      </w:rPr>
    </w:lvl>
    <w:lvl w:ilvl="4" w:tplc="04080003" w:tentative="1">
      <w:start w:val="1"/>
      <w:numFmt w:val="bullet"/>
      <w:lvlText w:val="o"/>
      <w:lvlJc w:val="left"/>
      <w:pPr>
        <w:tabs>
          <w:tab w:val="num" w:pos="4680"/>
        </w:tabs>
        <w:ind w:left="4680" w:hanging="360"/>
      </w:pPr>
      <w:rPr>
        <w:rFonts w:ascii="Courier New" w:hAnsi="Courier New" w:cs="Courier New" w:hint="default"/>
      </w:rPr>
    </w:lvl>
    <w:lvl w:ilvl="5" w:tplc="04080005" w:tentative="1">
      <w:start w:val="1"/>
      <w:numFmt w:val="bullet"/>
      <w:lvlText w:val=""/>
      <w:lvlJc w:val="left"/>
      <w:pPr>
        <w:tabs>
          <w:tab w:val="num" w:pos="5400"/>
        </w:tabs>
        <w:ind w:left="5400" w:hanging="360"/>
      </w:pPr>
      <w:rPr>
        <w:rFonts w:ascii="Wingdings" w:hAnsi="Wingdings" w:hint="default"/>
      </w:rPr>
    </w:lvl>
    <w:lvl w:ilvl="6" w:tplc="04080001" w:tentative="1">
      <w:start w:val="1"/>
      <w:numFmt w:val="bullet"/>
      <w:lvlText w:val=""/>
      <w:lvlJc w:val="left"/>
      <w:pPr>
        <w:tabs>
          <w:tab w:val="num" w:pos="6120"/>
        </w:tabs>
        <w:ind w:left="6120" w:hanging="360"/>
      </w:pPr>
      <w:rPr>
        <w:rFonts w:ascii="Symbol" w:hAnsi="Symbol" w:hint="default"/>
      </w:rPr>
    </w:lvl>
    <w:lvl w:ilvl="7" w:tplc="04080003" w:tentative="1">
      <w:start w:val="1"/>
      <w:numFmt w:val="bullet"/>
      <w:lvlText w:val="o"/>
      <w:lvlJc w:val="left"/>
      <w:pPr>
        <w:tabs>
          <w:tab w:val="num" w:pos="6840"/>
        </w:tabs>
        <w:ind w:left="6840" w:hanging="360"/>
      </w:pPr>
      <w:rPr>
        <w:rFonts w:ascii="Courier New" w:hAnsi="Courier New" w:cs="Courier New" w:hint="default"/>
      </w:rPr>
    </w:lvl>
    <w:lvl w:ilvl="8" w:tplc="04080005" w:tentative="1">
      <w:start w:val="1"/>
      <w:numFmt w:val="bullet"/>
      <w:lvlText w:val=""/>
      <w:lvlJc w:val="left"/>
      <w:pPr>
        <w:tabs>
          <w:tab w:val="num" w:pos="7560"/>
        </w:tabs>
        <w:ind w:left="7560" w:hanging="360"/>
      </w:pPr>
      <w:rPr>
        <w:rFonts w:ascii="Wingdings" w:hAnsi="Wingdings" w:hint="default"/>
      </w:rPr>
    </w:lvl>
  </w:abstractNum>
  <w:abstractNum w:abstractNumId="5">
    <w:nsid w:val="3F770437"/>
    <w:multiLevelType w:val="hybridMultilevel"/>
    <w:tmpl w:val="DFCE8B0E"/>
    <w:lvl w:ilvl="0" w:tplc="0408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42172138"/>
    <w:multiLevelType w:val="hybridMultilevel"/>
    <w:tmpl w:val="BA1441B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2FC554A"/>
    <w:multiLevelType w:val="hybridMultilevel"/>
    <w:tmpl w:val="62F25E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72811CBA"/>
    <w:multiLevelType w:val="hybridMultilevel"/>
    <w:tmpl w:val="D3B44E84"/>
    <w:lvl w:ilvl="0" w:tplc="0408000F">
      <w:start w:val="1"/>
      <w:numFmt w:val="decimal"/>
      <w:lvlText w:val="%1."/>
      <w:lvlJc w:val="left"/>
      <w:pPr>
        <w:tabs>
          <w:tab w:val="num" w:pos="720"/>
        </w:tabs>
        <w:ind w:left="72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7CEB10AC"/>
    <w:multiLevelType w:val="hybridMultilevel"/>
    <w:tmpl w:val="0FB29EB0"/>
    <w:lvl w:ilvl="0" w:tplc="371CB310">
      <w:start w:val="1"/>
      <w:numFmt w:val="lowerLetter"/>
      <w:lvlText w:val="%1)"/>
      <w:lvlJc w:val="left"/>
      <w:pPr>
        <w:ind w:left="2310" w:hanging="510"/>
      </w:pPr>
      <w:rPr>
        <w:rFonts w:hint="default"/>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num w:numId="1">
    <w:abstractNumId w:val="3"/>
  </w:num>
  <w:num w:numId="2">
    <w:abstractNumId w:val="7"/>
  </w:num>
  <w:num w:numId="3">
    <w:abstractNumId w:val="9"/>
  </w:num>
  <w:num w:numId="4">
    <w:abstractNumId w:val="6"/>
  </w:num>
  <w:num w:numId="5">
    <w:abstractNumId w:val="8"/>
  </w:num>
  <w:num w:numId="6">
    <w:abstractNumId w:val="0"/>
  </w:num>
  <w:num w:numId="7">
    <w:abstractNumId w:val="1"/>
  </w:num>
  <w:num w:numId="8">
    <w:abstractNumId w:val="4"/>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7570E"/>
    <w:rsid w:val="0007580E"/>
    <w:rsid w:val="000A58B7"/>
    <w:rsid w:val="003A4CE5"/>
    <w:rsid w:val="00575099"/>
    <w:rsid w:val="0057570E"/>
    <w:rsid w:val="005E1409"/>
    <w:rsid w:val="007807EC"/>
    <w:rsid w:val="007D3187"/>
    <w:rsid w:val="009650FD"/>
    <w:rsid w:val="00D922FE"/>
    <w:rsid w:val="00E34B28"/>
    <w:rsid w:val="00EB0B2F"/>
    <w:rsid w:val="00FE1563"/>
    <w:rsid w:val="00FE39C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5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7570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57570E"/>
    <w:rPr>
      <w:color w:val="0000FF"/>
      <w:u w:val="single"/>
    </w:rPr>
  </w:style>
  <w:style w:type="paragraph" w:styleId="a3">
    <w:name w:val="List Paragraph"/>
    <w:basedOn w:val="a"/>
    <w:uiPriority w:val="34"/>
    <w:qFormat/>
    <w:rsid w:val="003A4CE5"/>
    <w:pPr>
      <w:ind w:left="720"/>
      <w:contextualSpacing/>
    </w:pPr>
  </w:style>
</w:styles>
</file>

<file path=word/webSettings.xml><?xml version="1.0" encoding="utf-8"?>
<w:webSettings xmlns:r="http://schemas.openxmlformats.org/officeDocument/2006/relationships" xmlns:w="http://schemas.openxmlformats.org/wordprocessingml/2006/main">
  <w:divs>
    <w:div w:id="34158541">
      <w:bodyDiv w:val="1"/>
      <w:marLeft w:val="0"/>
      <w:marRight w:val="0"/>
      <w:marTop w:val="0"/>
      <w:marBottom w:val="0"/>
      <w:divBdr>
        <w:top w:val="none" w:sz="0" w:space="0" w:color="auto"/>
        <w:left w:val="none" w:sz="0" w:space="0" w:color="auto"/>
        <w:bottom w:val="none" w:sz="0" w:space="0" w:color="auto"/>
        <w:right w:val="none" w:sz="0" w:space="0" w:color="auto"/>
      </w:divBdr>
    </w:div>
    <w:div w:id="208444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1</Pages>
  <Words>1419</Words>
  <Characters>7668</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cp:lastModifiedBy>
  <cp:revision>5</cp:revision>
  <cp:lastPrinted>2015-04-23T07:19:00Z</cp:lastPrinted>
  <dcterms:created xsi:type="dcterms:W3CDTF">2015-04-23T07:13:00Z</dcterms:created>
  <dcterms:modified xsi:type="dcterms:W3CDTF">2015-04-28T13:14:00Z</dcterms:modified>
</cp:coreProperties>
</file>